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2B92" w14:textId="77777777" w:rsidR="004004FB" w:rsidRPr="004004FB" w:rsidRDefault="00BB6063" w:rsidP="00F277E6">
      <w:pPr>
        <w:jc w:val="center"/>
        <w:rPr>
          <w:b/>
        </w:rPr>
      </w:pPr>
      <w:bookmarkStart w:id="0" w:name="OLE_LINK5"/>
      <w:r w:rsidRPr="004004FB">
        <w:rPr>
          <w:b/>
        </w:rPr>
        <w:t xml:space="preserve">Các </w:t>
      </w:r>
      <w:proofErr w:type="spellStart"/>
      <w:r w:rsidRPr="004004FB">
        <w:rPr>
          <w:b/>
        </w:rPr>
        <w:t>Điều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Khoản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và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Điều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Kiện</w:t>
      </w:r>
      <w:proofErr w:type="spellEnd"/>
      <w:r w:rsidRPr="004004FB">
        <w:rPr>
          <w:b/>
        </w:rPr>
        <w:t xml:space="preserve"> Chung </w:t>
      </w:r>
      <w:proofErr w:type="spellStart"/>
      <w:r w:rsidRPr="004004FB">
        <w:rPr>
          <w:b/>
        </w:rPr>
        <w:t>đối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với</w:t>
      </w:r>
      <w:proofErr w:type="spellEnd"/>
      <w:r w:rsidRPr="004004FB">
        <w:rPr>
          <w:b/>
        </w:rPr>
        <w:t xml:space="preserve"> Mua </w:t>
      </w:r>
      <w:proofErr w:type="spellStart"/>
      <w:r w:rsidRPr="004004FB">
        <w:rPr>
          <w:b/>
        </w:rPr>
        <w:t>sắm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Gián</w:t>
      </w:r>
      <w:proofErr w:type="spellEnd"/>
      <w:r w:rsidRPr="004004FB">
        <w:rPr>
          <w:b/>
        </w:rPr>
        <w:t xml:space="preserve"> </w:t>
      </w:r>
      <w:proofErr w:type="spellStart"/>
      <w:r w:rsidRPr="004004FB">
        <w:rPr>
          <w:b/>
        </w:rPr>
        <w:t>tiếp</w:t>
      </w:r>
      <w:proofErr w:type="spellEnd"/>
    </w:p>
    <w:p w14:paraId="6DC22B93" w14:textId="77777777" w:rsidR="00B720B6" w:rsidRDefault="00BB6063" w:rsidP="00F277E6">
      <w:pPr>
        <w:jc w:val="both"/>
      </w:pP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 w:rsidR="00FA55BF">
        <w:t>chính</w:t>
      </w:r>
      <w:proofErr w:type="spellEnd"/>
      <w:r w:rsidR="00FA55BF">
        <w:t xml:space="preserve"> </w:t>
      </w:r>
      <w:proofErr w:type="spellStart"/>
      <w:r w:rsidR="00FA55BF">
        <w:t>thức</w:t>
      </w:r>
      <w:proofErr w:type="spellEnd"/>
      <w:r w:rsidR="00FA55BF"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(“</w:t>
      </w:r>
      <w:proofErr w:type="spellStart"/>
      <w:r w:rsidRPr="00F677FF">
        <w:rPr>
          <w:b/>
        </w:rPr>
        <w:t>Thỏa</w:t>
      </w:r>
      <w:proofErr w:type="spellEnd"/>
      <w:r w:rsidRPr="00F677FF">
        <w:rPr>
          <w:b/>
        </w:rPr>
        <w:t xml:space="preserve"> </w:t>
      </w:r>
      <w:proofErr w:type="spellStart"/>
      <w:r w:rsidRPr="00F677FF">
        <w:rPr>
          <w:b/>
        </w:rPr>
        <w:t>thuận</w:t>
      </w:r>
      <w:proofErr w:type="spellEnd"/>
      <w:r>
        <w:t xml:space="preserve">”),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 w:rsidR="00B73DE6">
        <w:t>nào</w:t>
      </w:r>
      <w:proofErr w:type="spellEnd"/>
      <w:r w:rsidR="00B73DE6"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 w:rsidR="002E1653">
        <w:t>và</w:t>
      </w:r>
      <w:proofErr w:type="spellEnd"/>
      <w:r w:rsidR="002E1653"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(PO) </w:t>
      </w:r>
      <w:proofErr w:type="spellStart"/>
      <w:r>
        <w:t>này</w:t>
      </w:r>
      <w:proofErr w:type="spellEnd"/>
      <w:r>
        <w:t xml:space="preserve"> (“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“PO”</w:t>
      </w:r>
      <w:r w:rsidR="00482BC2">
        <w:t xml:space="preserve"> </w:t>
      </w:r>
      <w:proofErr w:type="spellStart"/>
      <w:r w:rsidR="00482BC2">
        <w:t>hoặc</w:t>
      </w:r>
      <w:proofErr w:type="spellEnd"/>
      <w:r w:rsidR="00482BC2">
        <w:t xml:space="preserve"> “</w:t>
      </w:r>
      <w:proofErr w:type="spellStart"/>
      <w:r w:rsidR="00482BC2">
        <w:t>Đơn</w:t>
      </w:r>
      <w:proofErr w:type="spellEnd"/>
      <w:r w:rsidR="00482BC2">
        <w:t xml:space="preserve"> </w:t>
      </w:r>
      <w:proofErr w:type="spellStart"/>
      <w:r w:rsidR="00482BC2">
        <w:t>Đặt</w:t>
      </w:r>
      <w:proofErr w:type="spellEnd"/>
      <w:r w:rsidR="00482BC2">
        <w:t xml:space="preserve"> </w:t>
      </w:r>
      <w:proofErr w:type="spellStart"/>
      <w:r w:rsidR="00482BC2">
        <w:t>hàng</w:t>
      </w:r>
      <w:proofErr w:type="spellEnd"/>
      <w:r w:rsidR="00482BC2">
        <w:t>”</w:t>
      </w:r>
      <w:r>
        <w:t xml:space="preserve">)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PO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(“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>”</w:t>
      </w:r>
      <w:r w:rsidR="006A1966">
        <w:t xml:space="preserve"> hay “Jabil”</w:t>
      </w:r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(“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”). PO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 w:rsidR="00B73DE6">
        <w:t xml:space="preserve"> </w:t>
      </w:r>
      <w:proofErr w:type="spellStart"/>
      <w:r w:rsidR="00B73DE6">
        <w:t>bởi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PO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hay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PO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 w:rsidR="00CB6C11">
        <w:t xml:space="preserve">Thành </w:t>
      </w:r>
      <w:proofErr w:type="spellStart"/>
      <w:r w:rsidR="00CB6C11">
        <w:t>phẩm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: (i)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(ii)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, (iii)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(iv)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”). Các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04713E">
        <w:t>Bên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PO,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: (a)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PO; (b)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PO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(c)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Phác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Công </w:t>
      </w:r>
      <w:proofErr w:type="spellStart"/>
      <w:r>
        <w:t>việc</w:t>
      </w:r>
      <w:proofErr w:type="spellEnd"/>
      <w:r>
        <w:t xml:space="preserve"> (”SOW”)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PO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 w:rsidR="000B6DDE">
        <w:t>thứ</w:t>
      </w:r>
      <w:proofErr w:type="spellEnd"/>
      <w:r w:rsidR="000B6DDE">
        <w:t xml:space="preserve"> </w:t>
      </w:r>
      <w:proofErr w:type="spellStart"/>
      <w:r w:rsidR="000B6DDE">
        <w:t>tự</w:t>
      </w:r>
      <w:proofErr w:type="spellEnd"/>
      <w:r w:rsidR="000B6DDE"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 w:rsidR="000B6DDE">
        <w:t xml:space="preserve"> </w:t>
      </w:r>
      <w:proofErr w:type="spellStart"/>
      <w:r w:rsidR="000B6DDE">
        <w:t>áp</w:t>
      </w:r>
      <w:proofErr w:type="spellEnd"/>
      <w:r w:rsidR="000B6DDE">
        <w:t xml:space="preserve"> </w:t>
      </w:r>
      <w:proofErr w:type="spellStart"/>
      <w:r w:rsidR="000B6DDE">
        <w:t>dụng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(1)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PO, (2)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 w:rsidR="00B73DE6">
        <w:t xml:space="preserve"> </w:t>
      </w:r>
      <w:proofErr w:type="spellStart"/>
      <w:r w:rsidR="00B73DE6">
        <w:t>lục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 w:rsidR="0081129D">
        <w:t>Thỏa</w:t>
      </w:r>
      <w:proofErr w:type="spellEnd"/>
      <w:r w:rsidR="0081129D">
        <w:t xml:space="preserve"> </w:t>
      </w:r>
      <w:proofErr w:type="spellStart"/>
      <w:r w:rsidR="0081129D">
        <w:t>thuận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 w:rsidR="000B6DDE">
        <w:t>lục</w:t>
      </w:r>
      <w:proofErr w:type="spellEnd"/>
      <w:r w:rsidR="000B6DDE">
        <w:t xml:space="preserve"> </w:t>
      </w:r>
      <w:proofErr w:type="spellStart"/>
      <w:r>
        <w:t>nào</w:t>
      </w:r>
      <w:proofErr w:type="spellEnd"/>
      <w:r w:rsidR="000B6DDE">
        <w:t xml:space="preserve"> </w:t>
      </w:r>
      <w:proofErr w:type="spellStart"/>
      <w:r w:rsidR="000B6DDE">
        <w:t>của</w:t>
      </w:r>
      <w:proofErr w:type="spellEnd"/>
      <w:r w:rsidR="000B6DDE">
        <w:t xml:space="preserve"> </w:t>
      </w:r>
      <w:proofErr w:type="spellStart"/>
      <w:r w:rsidR="000B6DDE">
        <w:t>nó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163598">
        <w:t>Thỏa</w:t>
      </w:r>
      <w:proofErr w:type="spellEnd"/>
      <w:r w:rsidR="00163598">
        <w:t xml:space="preserve"> </w:t>
      </w:r>
      <w:proofErr w:type="spellStart"/>
      <w:r w:rsidR="00163598">
        <w:t>thuận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; (3) SOW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 w:rsidR="000B6DDE">
        <w:t xml:space="preserve"> </w:t>
      </w:r>
      <w:proofErr w:type="spellStart"/>
      <w:r w:rsidR="000B6DDE">
        <w:t>lục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SOW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 w:rsidR="000B6DDE">
        <w:t xml:space="preserve"> </w:t>
      </w:r>
      <w:proofErr w:type="spellStart"/>
      <w:r w:rsidR="000B6DDE">
        <w:t>lục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SOW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; (4)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</w:p>
    <w:p w14:paraId="6DC22B94" w14:textId="77777777" w:rsidR="00297E68" w:rsidRDefault="00BB6063" w:rsidP="00F277E6">
      <w:pPr>
        <w:jc w:val="both"/>
      </w:pPr>
      <w:r w:rsidRPr="00E6625A">
        <w:rPr>
          <w:b/>
        </w:rPr>
        <w:t xml:space="preserve">1. </w:t>
      </w:r>
      <w:proofErr w:type="spellStart"/>
      <w:r w:rsidRPr="00E6625A">
        <w:rPr>
          <w:b/>
        </w:rPr>
        <w:t>M</w:t>
      </w:r>
      <w:r w:rsidRPr="00F63AC6">
        <w:rPr>
          <w:b/>
        </w:rPr>
        <w:t>ộ</w:t>
      </w:r>
      <w:r w:rsidRPr="00E6625A">
        <w:rPr>
          <w:b/>
        </w:rPr>
        <w:t>t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s</w:t>
      </w:r>
      <w:r w:rsidRPr="00F63AC6">
        <w:rPr>
          <w:b/>
        </w:rPr>
        <w:t>ố</w:t>
      </w:r>
      <w:proofErr w:type="spellEnd"/>
      <w:r w:rsidRPr="00E6625A">
        <w:rPr>
          <w:b/>
        </w:rPr>
        <w:t xml:space="preserve"> Đ</w:t>
      </w:r>
      <w:r w:rsidRPr="00F63AC6">
        <w:rPr>
          <w:b/>
        </w:rPr>
        <w:t>ị</w:t>
      </w:r>
      <w:r w:rsidRPr="00E6625A">
        <w:rPr>
          <w:b/>
        </w:rPr>
        <w:t xml:space="preserve">nh </w:t>
      </w:r>
      <w:proofErr w:type="spellStart"/>
      <w:r w:rsidRPr="00E6625A">
        <w:rPr>
          <w:b/>
        </w:rPr>
        <w:t>ngh</w:t>
      </w:r>
      <w:r w:rsidRPr="00F63AC6">
        <w:rPr>
          <w:b/>
        </w:rPr>
        <w:t>ĩ</w:t>
      </w:r>
      <w:r w:rsidRPr="00E6625A">
        <w:rPr>
          <w:b/>
        </w:rPr>
        <w:t>a</w:t>
      </w:r>
      <w:proofErr w:type="spellEnd"/>
      <w:r w:rsidRPr="00E6625A">
        <w:rPr>
          <w:b/>
        </w:rPr>
        <w:t>:</w:t>
      </w:r>
      <w:r>
        <w:t xml:space="preserve"> (i) “</w:t>
      </w:r>
      <w:r w:rsidRPr="00E6625A">
        <w:rPr>
          <w:b/>
        </w:rPr>
        <w:t xml:space="preserve">Chi </w:t>
      </w:r>
      <w:proofErr w:type="spellStart"/>
      <w:r w:rsidRPr="00E6625A">
        <w:rPr>
          <w:b/>
        </w:rPr>
        <w:t>nhánh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>; (ii) “</w:t>
      </w:r>
      <w:proofErr w:type="spellStart"/>
      <w:r w:rsidRPr="00E6625A">
        <w:rPr>
          <w:b/>
        </w:rPr>
        <w:t>Nhà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cung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</w:t>
      </w:r>
      <w:r w:rsidRPr="00F63AC6">
        <w:rPr>
          <w:b/>
        </w:rPr>
        <w:t>ấ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đư</w:t>
      </w:r>
      <w:r w:rsidRPr="00F63AC6">
        <w:rPr>
          <w:b/>
        </w:rPr>
        <w:t>ợ</w:t>
      </w:r>
      <w:r w:rsidRPr="00E6625A">
        <w:rPr>
          <w:b/>
        </w:rPr>
        <w:t>c</w:t>
      </w:r>
      <w:proofErr w:type="spellEnd"/>
      <w:r w:rsidRPr="00E6625A">
        <w:rPr>
          <w:b/>
        </w:rPr>
        <w:t xml:space="preserve"> </w:t>
      </w:r>
      <w:proofErr w:type="spellStart"/>
      <w:r w:rsidRPr="00F63AC6">
        <w:rPr>
          <w:b/>
        </w:rPr>
        <w:t>Ủ</w:t>
      </w:r>
      <w:r w:rsidRPr="00E6625A">
        <w:rPr>
          <w:b/>
        </w:rPr>
        <w:t>y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quy</w:t>
      </w:r>
      <w:r w:rsidRPr="00F63AC6">
        <w:rPr>
          <w:b/>
        </w:rPr>
        <w:t>ề</w:t>
      </w:r>
      <w:r w:rsidRPr="00E6625A">
        <w:rPr>
          <w:b/>
        </w:rPr>
        <w:t>n</w:t>
      </w:r>
      <w:proofErr w:type="spellEnd"/>
      <w:r>
        <w:t xml:space="preserve">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đó</w:t>
      </w:r>
      <w:proofErr w:type="spellEnd"/>
      <w:r>
        <w:t>, (iii) “</w:t>
      </w:r>
      <w:proofErr w:type="spellStart"/>
      <w:r w:rsidRPr="00E6625A">
        <w:rPr>
          <w:b/>
        </w:rPr>
        <w:t>Phát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tri</w:t>
      </w:r>
      <w:r w:rsidRPr="00F63AC6">
        <w:rPr>
          <w:b/>
        </w:rPr>
        <w:t>ể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Tùy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bi</w:t>
      </w:r>
      <w:r w:rsidRPr="00F63AC6">
        <w:rPr>
          <w:b/>
        </w:rPr>
        <w:t>ế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theo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Ngư</w:t>
      </w:r>
      <w:r w:rsidRPr="00F63AC6">
        <w:rPr>
          <w:b/>
        </w:rPr>
        <w:t>ờ</w:t>
      </w:r>
      <w:r w:rsidRPr="00E6625A">
        <w:rPr>
          <w:b/>
        </w:rPr>
        <w:t>i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mua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0F0D0C">
        <w:t>bất</w:t>
      </w:r>
      <w:proofErr w:type="spellEnd"/>
      <w:r w:rsidR="000F0D0C">
        <w:t xml:space="preserve"> </w:t>
      </w:r>
      <w:proofErr w:type="spellStart"/>
      <w:r w:rsidR="000F0D0C">
        <w:t>kỳ</w:t>
      </w:r>
      <w:proofErr w:type="spellEnd"/>
      <w:r w:rsidR="000F0D0C">
        <w:t xml:space="preserve"> </w:t>
      </w:r>
      <w:proofErr w:type="spellStart"/>
      <w:r w:rsidR="000F0D0C">
        <w:t>và</w:t>
      </w:r>
      <w:proofErr w:type="spellEnd"/>
      <w:r w:rsidR="000F0D0C"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</w:t>
      </w:r>
      <w:r w:rsidR="0049571E">
        <w:t xml:space="preserve"> ý </w:t>
      </w:r>
      <w:proofErr w:type="spellStart"/>
      <w:r w:rsidR="0049571E">
        <w:t>tưởng</w:t>
      </w:r>
      <w:proofErr w:type="spellEnd"/>
      <w:r w:rsidR="0049571E">
        <w:t>,</w:t>
      </w:r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(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),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 w:rsidR="00092C10">
        <w:t xml:space="preserve"> (bao </w:t>
      </w:r>
      <w:proofErr w:type="spellStart"/>
      <w:r w:rsidR="00092C10">
        <w:t>gồm</w:t>
      </w:r>
      <w:proofErr w:type="spellEnd"/>
      <w:r w:rsidR="00092C10">
        <w:t xml:space="preserve"> </w:t>
      </w:r>
      <w:proofErr w:type="spellStart"/>
      <w:r w:rsidR="00092C10">
        <w:t>nhưng</w:t>
      </w:r>
      <w:proofErr w:type="spellEnd"/>
      <w:r w:rsidR="00092C10">
        <w:t xml:space="preserve"> </w:t>
      </w:r>
      <w:proofErr w:type="spellStart"/>
      <w:r w:rsidR="00092C10">
        <w:t>không</w:t>
      </w:r>
      <w:proofErr w:type="spellEnd"/>
      <w:r w:rsidR="00092C10">
        <w:t xml:space="preserve"> </w:t>
      </w:r>
      <w:proofErr w:type="spellStart"/>
      <w:r w:rsidR="00092C10">
        <w:t>giới</w:t>
      </w:r>
      <w:proofErr w:type="spellEnd"/>
      <w:r w:rsidR="00092C10">
        <w:t xml:space="preserve"> </w:t>
      </w:r>
      <w:proofErr w:type="spellStart"/>
      <w:r w:rsidR="00092C10">
        <w:t>hạn</w:t>
      </w:r>
      <w:proofErr w:type="spellEnd"/>
      <w:r w:rsidR="00092C10">
        <w:t xml:space="preserve"> </w:t>
      </w:r>
      <w:r w:rsidR="00325EBA">
        <w:t xml:space="preserve">ở </w:t>
      </w:r>
      <w:proofErr w:type="spellStart"/>
      <w:r w:rsidR="00092C10">
        <w:t>Nhà</w:t>
      </w:r>
      <w:proofErr w:type="spellEnd"/>
      <w:r w:rsidR="00092C10">
        <w:t xml:space="preserve"> </w:t>
      </w:r>
      <w:proofErr w:type="spellStart"/>
      <w:r w:rsidR="00092C10">
        <w:t>cung</w:t>
      </w:r>
      <w:proofErr w:type="spellEnd"/>
      <w:r w:rsidR="00092C10">
        <w:t xml:space="preserve"> </w:t>
      </w:r>
      <w:proofErr w:type="spellStart"/>
      <w:r w:rsidR="00092C10">
        <w:t>cấp</w:t>
      </w:r>
      <w:proofErr w:type="spellEnd"/>
      <w:r w:rsidR="00092C10">
        <w:t xml:space="preserve">, </w:t>
      </w:r>
      <w:proofErr w:type="spellStart"/>
      <w:r w:rsidR="00092C10">
        <w:t>nhân</w:t>
      </w:r>
      <w:proofErr w:type="spellEnd"/>
      <w:r w:rsidR="00092C10">
        <w:t xml:space="preserve"> </w:t>
      </w:r>
      <w:proofErr w:type="spellStart"/>
      <w:r w:rsidR="00092C10">
        <w:t>viên</w:t>
      </w:r>
      <w:proofErr w:type="spellEnd"/>
      <w:r w:rsidR="00092C10">
        <w:t xml:space="preserve">, </w:t>
      </w:r>
      <w:proofErr w:type="spellStart"/>
      <w:r w:rsidR="00092C10">
        <w:t>chuyên</w:t>
      </w:r>
      <w:proofErr w:type="spellEnd"/>
      <w:r w:rsidR="00092C10">
        <w:t xml:space="preserve"> </w:t>
      </w:r>
      <w:proofErr w:type="spellStart"/>
      <w:r w:rsidR="00092C10">
        <w:t>gia</w:t>
      </w:r>
      <w:proofErr w:type="spellEnd"/>
      <w:r w:rsidR="00092C10">
        <w:t xml:space="preserve"> </w:t>
      </w:r>
      <w:proofErr w:type="spellStart"/>
      <w:r w:rsidR="00092C10">
        <w:t>tư</w:t>
      </w:r>
      <w:proofErr w:type="spellEnd"/>
      <w:r w:rsidR="00092C10">
        <w:t xml:space="preserve"> </w:t>
      </w:r>
      <w:proofErr w:type="spellStart"/>
      <w:r w:rsidR="00092C10">
        <w:t>vấn</w:t>
      </w:r>
      <w:proofErr w:type="spellEnd"/>
      <w:r w:rsidR="00092C10">
        <w:t xml:space="preserve"> </w:t>
      </w:r>
      <w:proofErr w:type="spellStart"/>
      <w:r w:rsidR="00092C10">
        <w:t>hoặc</w:t>
      </w:r>
      <w:proofErr w:type="spellEnd"/>
      <w:r w:rsidR="00092C10">
        <w:t xml:space="preserve"> </w:t>
      </w:r>
      <w:proofErr w:type="spellStart"/>
      <w:r w:rsidR="00092C10">
        <w:t>đại</w:t>
      </w:r>
      <w:proofErr w:type="spellEnd"/>
      <w:r w:rsidR="00092C10">
        <w:t xml:space="preserve"> </w:t>
      </w:r>
      <w:proofErr w:type="spellStart"/>
      <w:r w:rsidR="00092C10">
        <w:t>diện</w:t>
      </w:r>
      <w:proofErr w:type="spellEnd"/>
      <w:r w:rsidR="00092C10">
        <w:t xml:space="preserve"> </w:t>
      </w:r>
      <w:proofErr w:type="spellStart"/>
      <w:r w:rsidR="00092C10">
        <w:t>của</w:t>
      </w:r>
      <w:proofErr w:type="spellEnd"/>
      <w:r w:rsidR="00092C10">
        <w:t xml:space="preserve"> </w:t>
      </w:r>
      <w:proofErr w:type="spellStart"/>
      <w:r w:rsidR="00092C10">
        <w:t>Nhà</w:t>
      </w:r>
      <w:proofErr w:type="spellEnd"/>
      <w:r w:rsidR="00092C10">
        <w:t xml:space="preserve"> </w:t>
      </w:r>
      <w:proofErr w:type="spellStart"/>
      <w:r w:rsidR="00092C10">
        <w:t>cung</w:t>
      </w:r>
      <w:proofErr w:type="spellEnd"/>
      <w:r w:rsidR="00092C10">
        <w:t xml:space="preserve"> </w:t>
      </w:r>
      <w:proofErr w:type="spellStart"/>
      <w:r w:rsidR="00092C10">
        <w:t>cấp</w:t>
      </w:r>
      <w:proofErr w:type="spellEnd"/>
      <w:r w:rsidR="00092C10">
        <w:t>)</w:t>
      </w:r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>,</w:t>
      </w:r>
      <w:r w:rsidR="00A75AAA">
        <w:t xml:space="preserve"> </w:t>
      </w:r>
      <w:proofErr w:type="spellStart"/>
      <w:r w:rsidR="00A75AAA">
        <w:t>hoặc</w:t>
      </w:r>
      <w:proofErr w:type="spellEnd"/>
      <w:r w:rsidR="00A75AAA">
        <w:t xml:space="preserve"> </w:t>
      </w:r>
      <w:proofErr w:type="spellStart"/>
      <w:r w:rsidR="00A75AAA">
        <w:t>nhân</w:t>
      </w:r>
      <w:proofErr w:type="spellEnd"/>
      <w:r w:rsidR="00A75AAA">
        <w:t xml:space="preserve"> </w:t>
      </w:r>
      <w:proofErr w:type="spellStart"/>
      <w:r w:rsidR="00A75AAA">
        <w:t>viên</w:t>
      </w:r>
      <w:proofErr w:type="spellEnd"/>
      <w:r w:rsidR="00A75AAA">
        <w:t xml:space="preserve">, </w:t>
      </w:r>
      <w:proofErr w:type="spellStart"/>
      <w:r w:rsidR="00A75AAA">
        <w:t>chuyên</w:t>
      </w:r>
      <w:proofErr w:type="spellEnd"/>
      <w:r w:rsidR="00A75AAA">
        <w:t xml:space="preserve"> </w:t>
      </w:r>
      <w:proofErr w:type="spellStart"/>
      <w:r w:rsidR="00A75AAA">
        <w:t>gia</w:t>
      </w:r>
      <w:proofErr w:type="spellEnd"/>
      <w:r w:rsidR="00A75AAA">
        <w:t xml:space="preserve"> </w:t>
      </w:r>
      <w:proofErr w:type="spellStart"/>
      <w:r w:rsidR="00A75AAA">
        <w:t>tư</w:t>
      </w:r>
      <w:proofErr w:type="spellEnd"/>
      <w:r w:rsidR="00A75AAA">
        <w:t xml:space="preserve"> </w:t>
      </w:r>
      <w:proofErr w:type="spellStart"/>
      <w:r w:rsidR="00A75AAA">
        <w:t>vấn</w:t>
      </w:r>
      <w:proofErr w:type="spellEnd"/>
      <w:r w:rsidR="00A75AAA">
        <w:t xml:space="preserve"> </w:t>
      </w:r>
      <w:proofErr w:type="spellStart"/>
      <w:r w:rsidR="00A75AAA">
        <w:t>hoặc</w:t>
      </w:r>
      <w:proofErr w:type="spellEnd"/>
      <w:r w:rsidR="00A75AAA">
        <w:t xml:space="preserve"> </w:t>
      </w:r>
      <w:proofErr w:type="spellStart"/>
      <w:r w:rsidR="00A75AAA">
        <w:t>đại</w:t>
      </w:r>
      <w:proofErr w:type="spellEnd"/>
      <w:r w:rsidR="00A75AAA">
        <w:t xml:space="preserve"> </w:t>
      </w:r>
      <w:proofErr w:type="spellStart"/>
      <w:r w:rsidR="00A75AAA">
        <w:t>diện</w:t>
      </w:r>
      <w:proofErr w:type="spellEnd"/>
      <w:r w:rsidR="00A75AAA">
        <w:t xml:space="preserve"> </w:t>
      </w:r>
      <w:proofErr w:type="spellStart"/>
      <w:r w:rsidR="00A75AAA">
        <w:t>của</w:t>
      </w:r>
      <w:proofErr w:type="spellEnd"/>
      <w:r w:rsidR="00A75AAA">
        <w:t xml:space="preserve"> </w:t>
      </w:r>
      <w:proofErr w:type="spellStart"/>
      <w:r w:rsidR="00A75AAA">
        <w:t>Người</w:t>
      </w:r>
      <w:proofErr w:type="spellEnd"/>
      <w:r w:rsidR="00A75AAA">
        <w:t xml:space="preserve"> </w:t>
      </w:r>
      <w:proofErr w:type="spellStart"/>
      <w:r w:rsidR="00A75AAA">
        <w:t>mua</w:t>
      </w:r>
      <w:proofErr w:type="spellEnd"/>
      <w:r w:rsidR="00915B13">
        <w:t>,</w:t>
      </w:r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r w:rsidR="00AD553A">
        <w:t>PO</w:t>
      </w:r>
      <w:r>
        <w:t xml:space="preserve"> </w:t>
      </w:r>
      <w:proofErr w:type="spellStart"/>
      <w:r>
        <w:t>này</w:t>
      </w:r>
      <w:proofErr w:type="spellEnd"/>
      <w:r>
        <w:t>; (iv) “</w:t>
      </w:r>
      <w:proofErr w:type="spellStart"/>
      <w:r w:rsidRPr="00E6625A">
        <w:rPr>
          <w:b/>
        </w:rPr>
        <w:t>Ki</w:t>
      </w:r>
      <w:r w:rsidRPr="00F63AC6">
        <w:rPr>
          <w:b/>
        </w:rPr>
        <w:t>ể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soát</w:t>
      </w:r>
      <w:proofErr w:type="spellEnd"/>
      <w:r>
        <w:t xml:space="preserve">”,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 w:rsidR="00540D94">
        <w:t>hoặc</w:t>
      </w:r>
      <w:proofErr w:type="spellEnd"/>
      <w:r w:rsidR="00540D94">
        <w:t xml:space="preserve"> </w:t>
      </w:r>
      <w:proofErr w:type="spellStart"/>
      <w:r w:rsidR="00540D94">
        <w:t>kiểm</w:t>
      </w:r>
      <w:proofErr w:type="spellEnd"/>
      <w:r w:rsidR="00540D94">
        <w:t xml:space="preserve"> </w:t>
      </w:r>
      <w:proofErr w:type="spellStart"/>
      <w:r w:rsidR="00540D94">
        <w:t>soát</w:t>
      </w:r>
      <w:proofErr w:type="spellEnd"/>
      <w:r w:rsidR="00540D94"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50% </w:t>
      </w:r>
      <w:proofErr w:type="spellStart"/>
      <w:r w:rsidR="00540D94">
        <w:t>quyền</w:t>
      </w:r>
      <w:proofErr w:type="spellEnd"/>
      <w:r w:rsidR="00540D94">
        <w:t xml:space="preserve"> </w:t>
      </w:r>
      <w:proofErr w:type="spellStart"/>
      <w:r w:rsidR="00540D94">
        <w:t>biểu</w:t>
      </w:r>
      <w:proofErr w:type="spellEnd"/>
      <w:r w:rsidR="00540D94">
        <w:t xml:space="preserve"> </w:t>
      </w:r>
      <w:proofErr w:type="spellStart"/>
      <w:r w:rsidR="00540D94">
        <w:t>quyết</w:t>
      </w:r>
      <w:proofErr w:type="spellEnd"/>
      <w:r>
        <w:t xml:space="preserve"> </w:t>
      </w:r>
      <w:proofErr w:type="spellStart"/>
      <w:r w:rsidR="0038608A">
        <w:t>trong</w:t>
      </w:r>
      <w:proofErr w:type="spellEnd"/>
      <w:r w:rsidR="0038608A"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>; (v) “</w:t>
      </w:r>
      <w:proofErr w:type="spellStart"/>
      <w:r w:rsidRPr="00E6625A">
        <w:rPr>
          <w:b/>
        </w:rPr>
        <w:t>Lu</w:t>
      </w:r>
      <w:r w:rsidRPr="00F63AC6">
        <w:rPr>
          <w:b/>
        </w:rPr>
        <w:t>ậ</w:t>
      </w:r>
      <w:r w:rsidRPr="00E6625A">
        <w:rPr>
          <w:b/>
        </w:rPr>
        <w:t>t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pháp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</w:t>
      </w:r>
      <w:r w:rsidRPr="00F63AC6">
        <w:rPr>
          <w:b/>
        </w:rPr>
        <w:t>ề</w:t>
      </w:r>
      <w:proofErr w:type="spellEnd"/>
      <w:r w:rsidRPr="00E6625A">
        <w:rPr>
          <w:b/>
        </w:rPr>
        <w:t xml:space="preserve"> B</w:t>
      </w:r>
      <w:r w:rsidRPr="00F63AC6">
        <w:rPr>
          <w:b/>
        </w:rPr>
        <w:t>ả</w:t>
      </w:r>
      <w:r w:rsidRPr="00E6625A">
        <w:rPr>
          <w:b/>
        </w:rPr>
        <w:t xml:space="preserve">o </w:t>
      </w:r>
      <w:proofErr w:type="spellStart"/>
      <w:r w:rsidRPr="00E6625A">
        <w:rPr>
          <w:b/>
        </w:rPr>
        <w:t>v</w:t>
      </w:r>
      <w:r w:rsidRPr="00F63AC6">
        <w:rPr>
          <w:b/>
        </w:rPr>
        <w:t>ệ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D</w:t>
      </w:r>
      <w:r w:rsidRPr="00F63AC6">
        <w:rPr>
          <w:b/>
        </w:rPr>
        <w:t>ữ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li</w:t>
      </w:r>
      <w:r w:rsidRPr="00F63AC6">
        <w:rPr>
          <w:b/>
        </w:rPr>
        <w:t>ệ</w:t>
      </w:r>
      <w:r w:rsidRPr="00E6625A">
        <w:rPr>
          <w:b/>
        </w:rPr>
        <w:t>u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(a)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EU 95/46/EC </w:t>
      </w:r>
      <w:proofErr w:type="spellStart"/>
      <w:r>
        <w:t>và</w:t>
      </w:r>
      <w:proofErr w:type="spellEnd"/>
      <w:r>
        <w:t xml:space="preserve"> 2002/58/EC; (b) GDPR; (c)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nào</w:t>
      </w:r>
      <w:proofErr w:type="spellEnd"/>
      <w:r>
        <w:t>; (vi) “</w:t>
      </w:r>
      <w:proofErr w:type="spellStart"/>
      <w:r w:rsidRPr="00E6625A">
        <w:rPr>
          <w:b/>
        </w:rPr>
        <w:t>Khi</w:t>
      </w:r>
      <w:r w:rsidRPr="00F63AC6">
        <w:rPr>
          <w:b/>
        </w:rPr>
        <w:t>ế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khuy</w:t>
      </w:r>
      <w:r w:rsidRPr="00F63AC6">
        <w:rPr>
          <w:b/>
        </w:rPr>
        <w:t>ế</w:t>
      </w:r>
      <w:r w:rsidRPr="00E6625A">
        <w:rPr>
          <w:b/>
        </w:rPr>
        <w:t>t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 w:rsidRPr="00E6625A">
        <w:rPr>
          <w:b/>
        </w:rPr>
        <w:t>B</w:t>
      </w:r>
      <w:r w:rsidRPr="00F63AC6">
        <w:rPr>
          <w:b/>
        </w:rPr>
        <w:t>ị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K</w:t>
      </w:r>
      <w:r w:rsidR="00F677FF">
        <w:rPr>
          <w:b/>
        </w:rPr>
        <w:t>h</w:t>
      </w:r>
      <w:r w:rsidRPr="00E6625A">
        <w:rPr>
          <w:b/>
        </w:rPr>
        <w:t>i</w:t>
      </w:r>
      <w:r w:rsidRPr="00F63AC6">
        <w:rPr>
          <w:b/>
        </w:rPr>
        <w:t>ế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khuy</w:t>
      </w:r>
      <w:r w:rsidRPr="00F63AC6">
        <w:rPr>
          <w:b/>
        </w:rPr>
        <w:t>ế</w:t>
      </w:r>
      <w:r w:rsidRPr="00E6625A">
        <w:rPr>
          <w:b/>
        </w:rPr>
        <w:t>t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 w:rsidR="00CB6C11">
        <w:t xml:space="preserve"> 8</w:t>
      </w:r>
      <w:r w:rsidR="002B42F2">
        <w:t>.</w:t>
      </w:r>
      <w:r>
        <w:t>; (vii) “</w:t>
      </w:r>
      <w:r w:rsidRPr="00E6625A">
        <w:rPr>
          <w:b/>
        </w:rPr>
        <w:t xml:space="preserve">Thành </w:t>
      </w:r>
      <w:proofErr w:type="spellStart"/>
      <w:r w:rsidRPr="00E6625A">
        <w:rPr>
          <w:b/>
        </w:rPr>
        <w:t>ph</w:t>
      </w:r>
      <w:r w:rsidRPr="00F63AC6">
        <w:rPr>
          <w:b/>
        </w:rPr>
        <w:t>ẩ</w:t>
      </w:r>
      <w:r w:rsidRPr="00E6625A">
        <w:rPr>
          <w:b/>
        </w:rPr>
        <w:t>m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,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,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; (viii) “</w:t>
      </w:r>
      <w:proofErr w:type="spellStart"/>
      <w:r w:rsidRPr="00E6625A">
        <w:rPr>
          <w:b/>
        </w:rPr>
        <w:t>Ngày</w:t>
      </w:r>
      <w:proofErr w:type="spellEnd"/>
      <w:r w:rsidRPr="00E6625A">
        <w:rPr>
          <w:b/>
        </w:rPr>
        <w:t xml:space="preserve"> Giao </w:t>
      </w:r>
      <w:proofErr w:type="spellStart"/>
      <w:r w:rsidRPr="00E6625A">
        <w:rPr>
          <w:b/>
        </w:rPr>
        <w:t>hàng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>; (ix) “</w:t>
      </w:r>
      <w:proofErr w:type="spellStart"/>
      <w:r w:rsidRPr="00E6625A">
        <w:rPr>
          <w:b/>
        </w:rPr>
        <w:t>Ph</w:t>
      </w:r>
      <w:r w:rsidRPr="00F63AC6">
        <w:rPr>
          <w:b/>
        </w:rPr>
        <w:t>ầ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m</w:t>
      </w:r>
      <w:r w:rsidRPr="00F63AC6">
        <w:rPr>
          <w:b/>
        </w:rPr>
        <w:t>ề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Nhúng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nhúng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>; (x) “</w:t>
      </w:r>
      <w:r w:rsidRPr="00E6625A">
        <w:rPr>
          <w:b/>
        </w:rPr>
        <w:t>GDPR</w:t>
      </w:r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Châu </w:t>
      </w:r>
      <w:proofErr w:type="spellStart"/>
      <w:r>
        <w:t>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 w:rsidR="00AC44B2">
        <w:t>Xử</w:t>
      </w:r>
      <w:proofErr w:type="spellEnd"/>
      <w:r w:rsidR="00AC44B2"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95/46/EC (Quy </w:t>
      </w:r>
      <w:proofErr w:type="spellStart"/>
      <w:r>
        <w:t>định</w:t>
      </w:r>
      <w:proofErr w:type="spellEnd"/>
      <w:r>
        <w:t xml:space="preserve">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Chung); (xi) “</w:t>
      </w:r>
      <w:proofErr w:type="spellStart"/>
      <w:r w:rsidRPr="00E6625A">
        <w:rPr>
          <w:b/>
        </w:rPr>
        <w:t>Lu</w:t>
      </w:r>
      <w:r w:rsidRPr="00F63AC6">
        <w:rPr>
          <w:b/>
        </w:rPr>
        <w:t>ậ</w:t>
      </w:r>
      <w:r w:rsidRPr="00E6625A">
        <w:rPr>
          <w:b/>
        </w:rPr>
        <w:t>t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bang,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>; (xii)</w:t>
      </w:r>
      <w:r w:rsidR="00FE5F06" w:rsidRPr="00FE5F06">
        <w:rPr>
          <w:rFonts w:ascii="Arial Narrow" w:hAnsi="Arial Narrow" w:cs="Arial Narrow"/>
          <w:spacing w:val="-2"/>
          <w:kern w:val="0"/>
          <w:sz w:val="16"/>
          <w:lang w:eastAsia="en-US"/>
        </w:rPr>
        <w:t xml:space="preserve"> </w:t>
      </w:r>
      <w:r w:rsidR="00FE5F06" w:rsidRPr="00FE5F06">
        <w:rPr>
          <w:b/>
          <w:bCs/>
        </w:rPr>
        <w:t>“</w:t>
      </w:r>
      <w:proofErr w:type="spellStart"/>
      <w:r w:rsidR="00A2576A">
        <w:rPr>
          <w:b/>
          <w:bCs/>
        </w:rPr>
        <w:t>Điều</w:t>
      </w:r>
      <w:proofErr w:type="spellEnd"/>
      <w:r w:rsidR="00A2576A">
        <w:rPr>
          <w:b/>
          <w:bCs/>
        </w:rPr>
        <w:t xml:space="preserve"> </w:t>
      </w:r>
      <w:proofErr w:type="spellStart"/>
      <w:r w:rsidR="00A2576A">
        <w:rPr>
          <w:b/>
          <w:bCs/>
        </w:rPr>
        <w:t>khoản</w:t>
      </w:r>
      <w:proofErr w:type="spellEnd"/>
      <w:r w:rsidR="00A2576A">
        <w:rPr>
          <w:b/>
          <w:bCs/>
        </w:rPr>
        <w:t xml:space="preserve"> </w:t>
      </w:r>
      <w:proofErr w:type="spellStart"/>
      <w:r w:rsidR="00A2576A">
        <w:rPr>
          <w:b/>
          <w:bCs/>
        </w:rPr>
        <w:t>Cấ</w:t>
      </w:r>
      <w:r w:rsidR="004F2098">
        <w:rPr>
          <w:b/>
          <w:bCs/>
        </w:rPr>
        <w:t>p</w:t>
      </w:r>
      <w:proofErr w:type="spellEnd"/>
      <w:r w:rsidR="004F2098">
        <w:rPr>
          <w:b/>
          <w:bCs/>
        </w:rPr>
        <w:t xml:space="preserve"> </w:t>
      </w:r>
      <w:proofErr w:type="spellStart"/>
      <w:r w:rsidR="004F2098">
        <w:rPr>
          <w:b/>
          <w:bCs/>
        </w:rPr>
        <w:t>phép</w:t>
      </w:r>
      <w:proofErr w:type="spellEnd"/>
      <w:r w:rsidR="004F2098">
        <w:rPr>
          <w:b/>
          <w:bCs/>
        </w:rPr>
        <w:t xml:space="preserve"> </w:t>
      </w:r>
      <w:proofErr w:type="spellStart"/>
      <w:r w:rsidR="004F2098">
        <w:rPr>
          <w:b/>
          <w:bCs/>
        </w:rPr>
        <w:t>Mã</w:t>
      </w:r>
      <w:proofErr w:type="spellEnd"/>
      <w:r w:rsidR="004F2098">
        <w:rPr>
          <w:b/>
          <w:bCs/>
        </w:rPr>
        <w:t xml:space="preserve"> </w:t>
      </w:r>
      <w:proofErr w:type="spellStart"/>
      <w:r w:rsidR="004F2098">
        <w:rPr>
          <w:b/>
          <w:bCs/>
        </w:rPr>
        <w:t>n</w:t>
      </w:r>
      <w:r w:rsidR="00A2576A">
        <w:rPr>
          <w:b/>
          <w:bCs/>
        </w:rPr>
        <w:t>guồ</w:t>
      </w:r>
      <w:r w:rsidR="00931D5E">
        <w:rPr>
          <w:b/>
          <w:bCs/>
        </w:rPr>
        <w:t>n</w:t>
      </w:r>
      <w:proofErr w:type="spellEnd"/>
      <w:r w:rsidR="00A2576A">
        <w:rPr>
          <w:b/>
          <w:bCs/>
        </w:rPr>
        <w:t xml:space="preserve"> </w:t>
      </w:r>
      <w:proofErr w:type="spellStart"/>
      <w:r w:rsidR="004F2098">
        <w:rPr>
          <w:b/>
          <w:bCs/>
        </w:rPr>
        <w:t>M</w:t>
      </w:r>
      <w:r w:rsidR="00A2576A">
        <w:rPr>
          <w:b/>
          <w:bCs/>
        </w:rPr>
        <w:t>ở</w:t>
      </w:r>
      <w:proofErr w:type="spellEnd"/>
      <w:r w:rsidR="00FE5F06" w:rsidRPr="00FE5F06">
        <w:rPr>
          <w:b/>
          <w:bCs/>
        </w:rPr>
        <w:t>”</w:t>
      </w:r>
      <w:r w:rsidR="00FE5F06" w:rsidRPr="00FE5F06">
        <w:t xml:space="preserve"> </w:t>
      </w:r>
      <w:proofErr w:type="spellStart"/>
      <w:r w:rsidR="00606AE7">
        <w:t>có</w:t>
      </w:r>
      <w:proofErr w:type="spellEnd"/>
      <w:r w:rsidR="00606AE7">
        <w:t xml:space="preserve"> </w:t>
      </w:r>
      <w:proofErr w:type="spellStart"/>
      <w:r w:rsidR="00606AE7">
        <w:t>nghĩa</w:t>
      </w:r>
      <w:proofErr w:type="spellEnd"/>
      <w:r w:rsidR="00606AE7">
        <w:t xml:space="preserve"> </w:t>
      </w:r>
      <w:proofErr w:type="spellStart"/>
      <w:r w:rsidR="00606AE7">
        <w:t>là</w:t>
      </w:r>
      <w:proofErr w:type="spellEnd"/>
      <w:r w:rsidR="00606AE7">
        <w:t xml:space="preserve"> </w:t>
      </w:r>
      <w:proofErr w:type="spellStart"/>
      <w:r w:rsidR="00606AE7">
        <w:t>các</w:t>
      </w:r>
      <w:proofErr w:type="spellEnd"/>
      <w:r w:rsidR="00606AE7">
        <w:t xml:space="preserve"> </w:t>
      </w:r>
      <w:proofErr w:type="spellStart"/>
      <w:r w:rsidR="00606AE7">
        <w:t>điều</w:t>
      </w:r>
      <w:proofErr w:type="spellEnd"/>
      <w:r w:rsidR="00606AE7">
        <w:t xml:space="preserve"> </w:t>
      </w:r>
      <w:proofErr w:type="spellStart"/>
      <w:r w:rsidR="00606AE7">
        <w:t>khoản</w:t>
      </w:r>
      <w:proofErr w:type="spellEnd"/>
      <w:r w:rsidR="00606AE7">
        <w:t xml:space="preserve"> </w:t>
      </w:r>
      <w:proofErr w:type="spellStart"/>
      <w:r w:rsidR="00606AE7">
        <w:t>trong</w:t>
      </w:r>
      <w:proofErr w:type="spellEnd"/>
      <w:r w:rsidR="00606AE7">
        <w:t xml:space="preserve"> </w:t>
      </w:r>
      <w:proofErr w:type="spellStart"/>
      <w:r w:rsidR="00693AA4">
        <w:t>bất</w:t>
      </w:r>
      <w:proofErr w:type="spellEnd"/>
      <w:r w:rsidR="00693AA4">
        <w:t xml:space="preserve"> </w:t>
      </w:r>
      <w:proofErr w:type="spellStart"/>
      <w:r w:rsidR="00693AA4">
        <w:t>kỳ</w:t>
      </w:r>
      <w:proofErr w:type="spellEnd"/>
      <w:r w:rsidR="00693AA4">
        <w:t xml:space="preserve"> </w:t>
      </w:r>
      <w:proofErr w:type="spellStart"/>
      <w:r w:rsidR="00D46855">
        <w:t>giấy</w:t>
      </w:r>
      <w:proofErr w:type="spellEnd"/>
      <w:r w:rsidR="00606AE7">
        <w:t xml:space="preserve"> </w:t>
      </w:r>
      <w:proofErr w:type="spellStart"/>
      <w:r w:rsidR="00606AE7">
        <w:t>phép</w:t>
      </w:r>
      <w:proofErr w:type="spellEnd"/>
      <w:r w:rsidR="00606AE7">
        <w:t xml:space="preserve"> </w:t>
      </w:r>
      <w:proofErr w:type="spellStart"/>
      <w:r w:rsidR="00606AE7">
        <w:t>sử</w:t>
      </w:r>
      <w:proofErr w:type="spellEnd"/>
      <w:r w:rsidR="00606AE7">
        <w:t xml:space="preserve"> </w:t>
      </w:r>
      <w:proofErr w:type="spellStart"/>
      <w:r w:rsidR="00606AE7">
        <w:t>dụng</w:t>
      </w:r>
      <w:proofErr w:type="spellEnd"/>
      <w:r w:rsidR="00606AE7">
        <w:t xml:space="preserve"> </w:t>
      </w:r>
      <w:proofErr w:type="spellStart"/>
      <w:r w:rsidR="00606AE7">
        <w:t>phần</w:t>
      </w:r>
      <w:proofErr w:type="spellEnd"/>
      <w:r w:rsidR="00606AE7">
        <w:t xml:space="preserve"> </w:t>
      </w:r>
      <w:proofErr w:type="spellStart"/>
      <w:r w:rsidR="00606AE7">
        <w:t>mềm</w:t>
      </w:r>
      <w:proofErr w:type="spellEnd"/>
      <w:r w:rsidR="00693AA4">
        <w:t xml:space="preserve"> </w:t>
      </w:r>
      <w:proofErr w:type="spellStart"/>
      <w:r w:rsidR="00693AA4">
        <w:t>nào</w:t>
      </w:r>
      <w:proofErr w:type="spellEnd"/>
      <w:r w:rsidR="00064044">
        <w:t xml:space="preserve"> </w:t>
      </w:r>
      <w:proofErr w:type="spellStart"/>
      <w:r w:rsidR="00003494">
        <w:t>yêu</w:t>
      </w:r>
      <w:proofErr w:type="spellEnd"/>
      <w:r w:rsidR="00003494">
        <w:t xml:space="preserve"> </w:t>
      </w:r>
      <w:proofErr w:type="spellStart"/>
      <w:r w:rsidR="00003494">
        <w:t>cầu</w:t>
      </w:r>
      <w:proofErr w:type="spellEnd"/>
      <w:r w:rsidR="00003494">
        <w:t xml:space="preserve"> </w:t>
      </w:r>
      <w:proofErr w:type="spellStart"/>
      <w:r w:rsidR="00003494">
        <w:t>phần</w:t>
      </w:r>
      <w:proofErr w:type="spellEnd"/>
      <w:r w:rsidR="00003494">
        <w:t xml:space="preserve"> </w:t>
      </w:r>
      <w:proofErr w:type="spellStart"/>
      <w:r w:rsidR="00003494">
        <w:t>mềm</w:t>
      </w:r>
      <w:proofErr w:type="spellEnd"/>
      <w:r w:rsidR="00003494">
        <w:t xml:space="preserve"> </w:t>
      </w:r>
      <w:proofErr w:type="spellStart"/>
      <w:r w:rsidR="00003494">
        <w:t>và</w:t>
      </w:r>
      <w:proofErr w:type="spellEnd"/>
      <w:r w:rsidR="00003494">
        <w:t>/</w:t>
      </w:r>
      <w:proofErr w:type="spellStart"/>
      <w:r w:rsidR="00003494">
        <w:t>hoặc</w:t>
      </w:r>
      <w:proofErr w:type="spellEnd"/>
      <w:r w:rsidR="00003494">
        <w:t xml:space="preserve"> </w:t>
      </w:r>
      <w:proofErr w:type="spellStart"/>
      <w:r w:rsidR="00003494">
        <w:t>tác</w:t>
      </w:r>
      <w:proofErr w:type="spellEnd"/>
      <w:r w:rsidR="00003494">
        <w:t xml:space="preserve"> </w:t>
      </w:r>
      <w:proofErr w:type="spellStart"/>
      <w:r w:rsidR="00003494">
        <w:t>phẩm</w:t>
      </w:r>
      <w:proofErr w:type="spellEnd"/>
      <w:r w:rsidR="00003494">
        <w:t xml:space="preserve"> </w:t>
      </w:r>
      <w:proofErr w:type="spellStart"/>
      <w:r w:rsidR="00003494">
        <w:t>phái</w:t>
      </w:r>
      <w:proofErr w:type="spellEnd"/>
      <w:r w:rsidR="00003494">
        <w:t xml:space="preserve"> </w:t>
      </w:r>
      <w:proofErr w:type="spellStart"/>
      <w:r w:rsidR="00003494">
        <w:t>sinh</w:t>
      </w:r>
      <w:proofErr w:type="spellEnd"/>
      <w:r w:rsidR="00003494">
        <w:t xml:space="preserve"> </w:t>
      </w:r>
      <w:proofErr w:type="spellStart"/>
      <w:r w:rsidR="00003494">
        <w:t>của</w:t>
      </w:r>
      <w:proofErr w:type="spellEnd"/>
      <w:r w:rsidR="00003494">
        <w:t xml:space="preserve"> </w:t>
      </w:r>
      <w:proofErr w:type="spellStart"/>
      <w:r w:rsidR="00003494">
        <w:t>phần</w:t>
      </w:r>
      <w:proofErr w:type="spellEnd"/>
      <w:r w:rsidR="00003494">
        <w:t xml:space="preserve"> </w:t>
      </w:r>
      <w:proofErr w:type="spellStart"/>
      <w:r w:rsidR="00003494">
        <w:t>mềm</w:t>
      </w:r>
      <w:proofErr w:type="spellEnd"/>
      <w:r w:rsidR="00003494">
        <w:t xml:space="preserve"> </w:t>
      </w:r>
      <w:proofErr w:type="spellStart"/>
      <w:r w:rsidR="00003494">
        <w:t>phải</w:t>
      </w:r>
      <w:proofErr w:type="spellEnd"/>
      <w:r w:rsidR="00003494">
        <w:t xml:space="preserve"> </w:t>
      </w:r>
      <w:proofErr w:type="spellStart"/>
      <w:r w:rsidR="00003494">
        <w:t>được</w:t>
      </w:r>
      <w:proofErr w:type="spellEnd"/>
      <w:r w:rsidR="00003494">
        <w:t xml:space="preserve"> </w:t>
      </w:r>
      <w:proofErr w:type="spellStart"/>
      <w:r w:rsidR="00003494">
        <w:t>bộc</w:t>
      </w:r>
      <w:proofErr w:type="spellEnd"/>
      <w:r w:rsidR="00003494">
        <w:t xml:space="preserve"> </w:t>
      </w:r>
      <w:proofErr w:type="spellStart"/>
      <w:r w:rsidR="00003494">
        <w:t>lộ</w:t>
      </w:r>
      <w:proofErr w:type="spellEnd"/>
      <w:r w:rsidR="00003494">
        <w:t xml:space="preserve"> </w:t>
      </w:r>
      <w:proofErr w:type="spellStart"/>
      <w:r w:rsidR="00003494">
        <w:t>hoặc</w:t>
      </w:r>
      <w:proofErr w:type="spellEnd"/>
      <w:r w:rsidR="00003494">
        <w:t xml:space="preserve"> </w:t>
      </w:r>
      <w:proofErr w:type="spellStart"/>
      <w:r w:rsidR="00003494">
        <w:t>phân</w:t>
      </w:r>
      <w:proofErr w:type="spellEnd"/>
      <w:r w:rsidR="00003494">
        <w:t xml:space="preserve"> </w:t>
      </w:r>
      <w:proofErr w:type="spellStart"/>
      <w:r w:rsidR="00003494">
        <w:t>phối</w:t>
      </w:r>
      <w:proofErr w:type="spellEnd"/>
      <w:r w:rsidR="00003494">
        <w:t xml:space="preserve"> </w:t>
      </w:r>
      <w:proofErr w:type="spellStart"/>
      <w:r w:rsidR="00003494">
        <w:t>dưới</w:t>
      </w:r>
      <w:proofErr w:type="spellEnd"/>
      <w:r w:rsidR="00003494">
        <w:t xml:space="preserve"> </w:t>
      </w:r>
      <w:proofErr w:type="spellStart"/>
      <w:r w:rsidR="00003494">
        <w:t>dạ</w:t>
      </w:r>
      <w:r w:rsidR="003E1EAB">
        <w:t>ng</w:t>
      </w:r>
      <w:proofErr w:type="spellEnd"/>
      <w:r w:rsidR="003E1EAB">
        <w:t xml:space="preserve"> </w:t>
      </w:r>
      <w:proofErr w:type="spellStart"/>
      <w:r w:rsidR="00003494">
        <w:t>mã</w:t>
      </w:r>
      <w:proofErr w:type="spellEnd"/>
      <w:r w:rsidR="00003494">
        <w:t xml:space="preserve"> </w:t>
      </w:r>
      <w:proofErr w:type="spellStart"/>
      <w:r w:rsidR="00003494">
        <w:t>nguồn</w:t>
      </w:r>
      <w:proofErr w:type="spellEnd"/>
      <w:r w:rsidR="00FE5F06" w:rsidRPr="00FE5F06">
        <w:t xml:space="preserve">, </w:t>
      </w:r>
      <w:proofErr w:type="spellStart"/>
      <w:r w:rsidR="00DF1147">
        <w:t>phải</w:t>
      </w:r>
      <w:proofErr w:type="spellEnd"/>
      <w:r w:rsidR="00DF1147">
        <w:t xml:space="preserve"> </w:t>
      </w:r>
      <w:proofErr w:type="spellStart"/>
      <w:r w:rsidR="00DF1147">
        <w:t>được</w:t>
      </w:r>
      <w:proofErr w:type="spellEnd"/>
      <w:r w:rsidR="00DF1147">
        <w:t xml:space="preserve"> </w:t>
      </w:r>
      <w:proofErr w:type="spellStart"/>
      <w:r w:rsidR="00DF1147">
        <w:t>cấp</w:t>
      </w:r>
      <w:proofErr w:type="spellEnd"/>
      <w:r w:rsidR="00DF1147">
        <w:t xml:space="preserve"> </w:t>
      </w:r>
      <w:proofErr w:type="spellStart"/>
      <w:r w:rsidR="00DF1147">
        <w:t>phép</w:t>
      </w:r>
      <w:proofErr w:type="spellEnd"/>
      <w:r w:rsidR="00DF1147">
        <w:t xml:space="preserve"> </w:t>
      </w:r>
      <w:proofErr w:type="spellStart"/>
      <w:r w:rsidR="006B5F0D">
        <w:t>sử</w:t>
      </w:r>
      <w:proofErr w:type="spellEnd"/>
      <w:r w:rsidR="006B5F0D">
        <w:t xml:space="preserve"> </w:t>
      </w:r>
      <w:proofErr w:type="spellStart"/>
      <w:r w:rsidR="006B5F0D">
        <w:t>dụng</w:t>
      </w:r>
      <w:proofErr w:type="spellEnd"/>
      <w:r w:rsidR="006B5F0D">
        <w:t xml:space="preserve"> </w:t>
      </w:r>
      <w:proofErr w:type="spellStart"/>
      <w:r w:rsidR="00DF1147">
        <w:t>cho</w:t>
      </w:r>
      <w:proofErr w:type="spellEnd"/>
      <w:r w:rsidR="00DF1147">
        <w:t xml:space="preserve"> </w:t>
      </w:r>
      <w:proofErr w:type="spellStart"/>
      <w:r w:rsidR="00DF1147">
        <w:t>mục</w:t>
      </w:r>
      <w:proofErr w:type="spellEnd"/>
      <w:r w:rsidR="00DF1147">
        <w:t xml:space="preserve"> </w:t>
      </w:r>
      <w:proofErr w:type="spellStart"/>
      <w:r w:rsidR="00DF1147">
        <w:t>đích</w:t>
      </w:r>
      <w:proofErr w:type="spellEnd"/>
      <w:r w:rsidR="00DF1147">
        <w:t xml:space="preserve"> </w:t>
      </w:r>
      <w:proofErr w:type="spellStart"/>
      <w:r w:rsidR="00DF1147">
        <w:t>tạo</w:t>
      </w:r>
      <w:proofErr w:type="spellEnd"/>
      <w:r w:rsidR="00DF1147">
        <w:t xml:space="preserve"> </w:t>
      </w:r>
      <w:proofErr w:type="spellStart"/>
      <w:r w:rsidR="003870AD">
        <w:t>lập</w:t>
      </w:r>
      <w:proofErr w:type="spellEnd"/>
      <w:r w:rsidR="003870AD">
        <w:t xml:space="preserve"> </w:t>
      </w:r>
      <w:proofErr w:type="spellStart"/>
      <w:r w:rsidR="00DF1147">
        <w:t>tác</w:t>
      </w:r>
      <w:proofErr w:type="spellEnd"/>
      <w:r w:rsidR="00DF1147">
        <w:t xml:space="preserve"> </w:t>
      </w:r>
      <w:proofErr w:type="spellStart"/>
      <w:r w:rsidR="00DF1147">
        <w:t>phẩm</w:t>
      </w:r>
      <w:proofErr w:type="spellEnd"/>
      <w:r w:rsidR="00DF1147">
        <w:t xml:space="preserve"> </w:t>
      </w:r>
      <w:proofErr w:type="spellStart"/>
      <w:r w:rsidR="00DF1147">
        <w:t>phái</w:t>
      </w:r>
      <w:proofErr w:type="spellEnd"/>
      <w:r w:rsidR="00DF1147">
        <w:t xml:space="preserve"> </w:t>
      </w:r>
      <w:proofErr w:type="spellStart"/>
      <w:r w:rsidR="00DF1147">
        <w:t>sinh</w:t>
      </w:r>
      <w:proofErr w:type="spellEnd"/>
      <w:r w:rsidR="00DF1147">
        <w:t xml:space="preserve">, </w:t>
      </w:r>
      <w:proofErr w:type="spellStart"/>
      <w:r w:rsidR="00DF1147">
        <w:t>hoặc</w:t>
      </w:r>
      <w:proofErr w:type="spellEnd"/>
      <w:r w:rsidR="00DF1147">
        <w:t xml:space="preserve"> </w:t>
      </w:r>
      <w:proofErr w:type="spellStart"/>
      <w:r w:rsidR="003B56D3">
        <w:t>phải</w:t>
      </w:r>
      <w:proofErr w:type="spellEnd"/>
      <w:r w:rsidR="003B56D3">
        <w:t xml:space="preserve"> </w:t>
      </w:r>
      <w:proofErr w:type="spellStart"/>
      <w:r w:rsidR="003B56D3">
        <w:t>được</w:t>
      </w:r>
      <w:proofErr w:type="spellEnd"/>
      <w:r w:rsidR="003B56D3">
        <w:t xml:space="preserve"> </w:t>
      </w:r>
      <w:proofErr w:type="spellStart"/>
      <w:r w:rsidR="00DF1147">
        <w:t>phân</w:t>
      </w:r>
      <w:proofErr w:type="spellEnd"/>
      <w:r w:rsidR="00DF1147">
        <w:t xml:space="preserve"> </w:t>
      </w:r>
      <w:proofErr w:type="spellStart"/>
      <w:r w:rsidR="00DF1147">
        <w:t>phối</w:t>
      </w:r>
      <w:proofErr w:type="spellEnd"/>
      <w:r w:rsidR="00DF1147">
        <w:t xml:space="preserve"> </w:t>
      </w:r>
      <w:proofErr w:type="spellStart"/>
      <w:r w:rsidR="00DF1147">
        <w:t>miễn</w:t>
      </w:r>
      <w:proofErr w:type="spellEnd"/>
      <w:r w:rsidR="00DF1147">
        <w:t xml:space="preserve"> </w:t>
      </w:r>
      <w:proofErr w:type="spellStart"/>
      <w:r w:rsidR="00DF1147">
        <w:t>phí</w:t>
      </w:r>
      <w:proofErr w:type="spellEnd"/>
      <w:r w:rsidR="003B56D3">
        <w:t xml:space="preserve">, </w:t>
      </w:r>
      <w:proofErr w:type="spellStart"/>
      <w:r w:rsidR="003B56D3">
        <w:t>như</w:t>
      </w:r>
      <w:proofErr w:type="spellEnd"/>
      <w:r w:rsidR="003B56D3">
        <w:t xml:space="preserve"> </w:t>
      </w:r>
      <w:proofErr w:type="spellStart"/>
      <w:r w:rsidR="003B56D3">
        <w:t>là</w:t>
      </w:r>
      <w:proofErr w:type="spellEnd"/>
      <w:r w:rsidR="003B56D3">
        <w:t xml:space="preserve"> </w:t>
      </w:r>
      <w:proofErr w:type="spellStart"/>
      <w:r w:rsidR="003B56D3">
        <w:t>một</w:t>
      </w:r>
      <w:proofErr w:type="spellEnd"/>
      <w:r w:rsidR="003B56D3">
        <w:t xml:space="preserve"> </w:t>
      </w:r>
      <w:proofErr w:type="spellStart"/>
      <w:r w:rsidR="003B56D3">
        <w:t>điều</w:t>
      </w:r>
      <w:proofErr w:type="spellEnd"/>
      <w:r w:rsidR="003B56D3">
        <w:t xml:space="preserve"> </w:t>
      </w:r>
      <w:proofErr w:type="spellStart"/>
      <w:r w:rsidR="003B56D3">
        <w:t>kiện</w:t>
      </w:r>
      <w:proofErr w:type="spellEnd"/>
      <w:r w:rsidR="003B56D3">
        <w:t xml:space="preserve"> </w:t>
      </w:r>
      <w:proofErr w:type="spellStart"/>
      <w:r w:rsidR="003B56D3">
        <w:t>sử</w:t>
      </w:r>
      <w:proofErr w:type="spellEnd"/>
      <w:r w:rsidR="003B56D3">
        <w:t xml:space="preserve"> </w:t>
      </w:r>
      <w:proofErr w:type="spellStart"/>
      <w:r w:rsidR="003B56D3">
        <w:t>dụng</w:t>
      </w:r>
      <w:proofErr w:type="spellEnd"/>
      <w:r w:rsidR="003B56D3">
        <w:t xml:space="preserve">, </w:t>
      </w:r>
      <w:proofErr w:type="spellStart"/>
      <w:r w:rsidR="003B56D3">
        <w:t>sao</w:t>
      </w:r>
      <w:proofErr w:type="spellEnd"/>
      <w:r w:rsidR="003B56D3">
        <w:t xml:space="preserve"> </w:t>
      </w:r>
      <w:proofErr w:type="spellStart"/>
      <w:r w:rsidR="003B56D3">
        <w:t>chép</w:t>
      </w:r>
      <w:proofErr w:type="spellEnd"/>
      <w:r w:rsidR="003B56D3">
        <w:t xml:space="preserve">, </w:t>
      </w:r>
      <w:proofErr w:type="spellStart"/>
      <w:r w:rsidR="003B56D3">
        <w:t>chỉnh</w:t>
      </w:r>
      <w:proofErr w:type="spellEnd"/>
      <w:r w:rsidR="003B56D3">
        <w:t xml:space="preserve"> </w:t>
      </w:r>
      <w:proofErr w:type="spellStart"/>
      <w:r w:rsidR="003B56D3">
        <w:t>sửa</w:t>
      </w:r>
      <w:proofErr w:type="spellEnd"/>
      <w:r w:rsidR="003B56D3">
        <w:t xml:space="preserve"> </w:t>
      </w:r>
      <w:proofErr w:type="spellStart"/>
      <w:r w:rsidR="003B56D3">
        <w:t>hoặc</w:t>
      </w:r>
      <w:proofErr w:type="spellEnd"/>
      <w:r w:rsidR="003B56D3">
        <w:t xml:space="preserve"> </w:t>
      </w:r>
      <w:proofErr w:type="spellStart"/>
      <w:r w:rsidR="003B56D3">
        <w:t>phân</w:t>
      </w:r>
      <w:proofErr w:type="spellEnd"/>
      <w:r w:rsidR="003B56D3">
        <w:t xml:space="preserve"> </w:t>
      </w:r>
      <w:proofErr w:type="spellStart"/>
      <w:r w:rsidR="003B56D3">
        <w:t>phối</w:t>
      </w:r>
      <w:proofErr w:type="spellEnd"/>
      <w:r w:rsidR="003B56D3">
        <w:t xml:space="preserve"> </w:t>
      </w:r>
      <w:proofErr w:type="spellStart"/>
      <w:r w:rsidR="003B56D3">
        <w:t>lại</w:t>
      </w:r>
      <w:proofErr w:type="spellEnd"/>
      <w:r w:rsidR="00FE5F06" w:rsidRPr="00FE5F06">
        <w:t xml:space="preserve">, </w:t>
      </w:r>
      <w:r w:rsidR="00DF1147">
        <w:t xml:space="preserve">bao </w:t>
      </w:r>
      <w:proofErr w:type="spellStart"/>
      <w:r w:rsidR="00DF1147">
        <w:t>gồm</w:t>
      </w:r>
      <w:proofErr w:type="spellEnd"/>
      <w:r w:rsidR="00DF1147">
        <w:t xml:space="preserve"> </w:t>
      </w:r>
      <w:proofErr w:type="spellStart"/>
      <w:r w:rsidR="00DF1147">
        <w:t>nhưng</w:t>
      </w:r>
      <w:proofErr w:type="spellEnd"/>
      <w:r w:rsidR="00DF1147">
        <w:t xml:space="preserve"> </w:t>
      </w:r>
      <w:proofErr w:type="spellStart"/>
      <w:r w:rsidR="00DF1147">
        <w:t>không</w:t>
      </w:r>
      <w:proofErr w:type="spellEnd"/>
      <w:r w:rsidR="00DF1147">
        <w:t xml:space="preserve"> </w:t>
      </w:r>
      <w:proofErr w:type="spellStart"/>
      <w:r w:rsidR="00DF1147">
        <w:t>giới</w:t>
      </w:r>
      <w:proofErr w:type="spellEnd"/>
      <w:r w:rsidR="00DF1147">
        <w:t xml:space="preserve"> </w:t>
      </w:r>
      <w:proofErr w:type="spellStart"/>
      <w:r w:rsidR="00DF1147">
        <w:t>hạn</w:t>
      </w:r>
      <w:proofErr w:type="spellEnd"/>
      <w:r w:rsidR="00DF1147">
        <w:t xml:space="preserve"> </w:t>
      </w:r>
      <w:r w:rsidR="003B56D3">
        <w:t xml:space="preserve">ở </w:t>
      </w:r>
      <w:proofErr w:type="spellStart"/>
      <w:r w:rsidR="00DF1147">
        <w:t>phần</w:t>
      </w:r>
      <w:proofErr w:type="spellEnd"/>
      <w:r w:rsidR="00DF1147">
        <w:t xml:space="preserve"> </w:t>
      </w:r>
      <w:proofErr w:type="spellStart"/>
      <w:r w:rsidR="00DF1147">
        <w:t>mềm</w:t>
      </w:r>
      <w:proofErr w:type="spellEnd"/>
      <w:r w:rsidR="00DF1147">
        <w:t xml:space="preserve"> </w:t>
      </w:r>
      <w:proofErr w:type="spellStart"/>
      <w:r w:rsidR="00DF1147">
        <w:t>phân</w:t>
      </w:r>
      <w:proofErr w:type="spellEnd"/>
      <w:r w:rsidR="00DF1147">
        <w:t xml:space="preserve"> </w:t>
      </w:r>
      <w:proofErr w:type="spellStart"/>
      <w:r w:rsidR="00DF1147">
        <w:t>phối</w:t>
      </w:r>
      <w:proofErr w:type="spellEnd"/>
      <w:r w:rsidR="00DF1147">
        <w:t xml:space="preserve"> </w:t>
      </w:r>
      <w:proofErr w:type="spellStart"/>
      <w:r w:rsidR="00DF1147">
        <w:t>theo</w:t>
      </w:r>
      <w:proofErr w:type="spellEnd"/>
      <w:r w:rsidR="00DF1147">
        <w:t xml:space="preserve"> </w:t>
      </w:r>
      <w:r w:rsidR="00FE5F06" w:rsidRPr="00FE5F06">
        <w:t>GPL (</w:t>
      </w:r>
      <w:proofErr w:type="spellStart"/>
      <w:r w:rsidR="007378A3">
        <w:t>Giấy</w:t>
      </w:r>
      <w:proofErr w:type="spellEnd"/>
      <w:r w:rsidR="007378A3">
        <w:t xml:space="preserve"> </w:t>
      </w:r>
      <w:proofErr w:type="spellStart"/>
      <w:r w:rsidR="007378A3">
        <w:t>phép</w:t>
      </w:r>
      <w:proofErr w:type="spellEnd"/>
      <w:r w:rsidR="007378A3">
        <w:t xml:space="preserve"> </w:t>
      </w:r>
      <w:proofErr w:type="spellStart"/>
      <w:r w:rsidR="007378A3">
        <w:t>Phần</w:t>
      </w:r>
      <w:proofErr w:type="spellEnd"/>
      <w:r w:rsidR="007378A3">
        <w:t xml:space="preserve"> </w:t>
      </w:r>
      <w:proofErr w:type="spellStart"/>
      <w:r w:rsidR="007378A3">
        <w:t>mềm</w:t>
      </w:r>
      <w:proofErr w:type="spellEnd"/>
      <w:r w:rsidR="007378A3">
        <w:t xml:space="preserve"> </w:t>
      </w:r>
      <w:proofErr w:type="spellStart"/>
      <w:r w:rsidR="007378A3">
        <w:t>Tự</w:t>
      </w:r>
      <w:proofErr w:type="spellEnd"/>
      <w:r w:rsidR="007378A3">
        <w:t xml:space="preserve"> do</w:t>
      </w:r>
      <w:r w:rsidR="009B59BB">
        <w:t xml:space="preserve"> </w:t>
      </w:r>
      <w:r w:rsidR="009B59BB" w:rsidRPr="00FE5F06">
        <w:t>GNU</w:t>
      </w:r>
      <w:r w:rsidR="00FE5F06" w:rsidRPr="00FE5F06">
        <w:t xml:space="preserve">) </w:t>
      </w:r>
      <w:proofErr w:type="spellStart"/>
      <w:r w:rsidR="009B59BB">
        <w:t>hoặc</w:t>
      </w:r>
      <w:proofErr w:type="spellEnd"/>
      <w:r w:rsidR="00FE5F06" w:rsidRPr="00FE5F06">
        <w:t xml:space="preserve"> LGPL (</w:t>
      </w:r>
      <w:proofErr w:type="spellStart"/>
      <w:r w:rsidR="007E5659">
        <w:t>Giấy</w:t>
      </w:r>
      <w:proofErr w:type="spellEnd"/>
      <w:r w:rsidR="007E5659">
        <w:t xml:space="preserve"> </w:t>
      </w:r>
      <w:proofErr w:type="spellStart"/>
      <w:r w:rsidR="007E5659">
        <w:t>phép</w:t>
      </w:r>
      <w:proofErr w:type="spellEnd"/>
      <w:r w:rsidR="007E5659">
        <w:t xml:space="preserve"> </w:t>
      </w:r>
      <w:r w:rsidR="007E5659" w:rsidRPr="00FE5F06">
        <w:t xml:space="preserve">GPL </w:t>
      </w:r>
      <w:r w:rsidR="007E5659">
        <w:t xml:space="preserve">Thư </w:t>
      </w:r>
      <w:proofErr w:type="spellStart"/>
      <w:r w:rsidR="007E5659">
        <w:t>viện</w:t>
      </w:r>
      <w:proofErr w:type="spellEnd"/>
      <w:r w:rsidR="007E5659">
        <w:t xml:space="preserve"> </w:t>
      </w:r>
      <w:proofErr w:type="spellStart"/>
      <w:r w:rsidR="00F53DE7">
        <w:t>H</w:t>
      </w:r>
      <w:r w:rsidR="007E5659">
        <w:t>ạn</w:t>
      </w:r>
      <w:proofErr w:type="spellEnd"/>
      <w:r w:rsidR="00F53DE7">
        <w:t xml:space="preserve"> </w:t>
      </w:r>
      <w:proofErr w:type="spellStart"/>
      <w:r w:rsidR="00F53DE7">
        <w:t>chế</w:t>
      </w:r>
      <w:proofErr w:type="spellEnd"/>
      <w:r w:rsidR="007E5659">
        <w:t xml:space="preserve"> </w:t>
      </w:r>
      <w:r w:rsidR="00FE5F06" w:rsidRPr="00FE5F06">
        <w:t>GNU)</w:t>
      </w:r>
      <w:bookmarkStart w:id="1" w:name="OLE_LINK26"/>
      <w:r w:rsidR="00FE5F06" w:rsidRPr="00FE5F06">
        <w:t>; (xiii) “</w:t>
      </w:r>
      <w:proofErr w:type="spellStart"/>
      <w:r w:rsidR="00F14601">
        <w:rPr>
          <w:b/>
          <w:bCs/>
        </w:rPr>
        <w:t>Phần</w:t>
      </w:r>
      <w:proofErr w:type="spellEnd"/>
      <w:r w:rsidR="00F14601">
        <w:rPr>
          <w:b/>
          <w:bCs/>
        </w:rPr>
        <w:t xml:space="preserve"> </w:t>
      </w:r>
      <w:proofErr w:type="spellStart"/>
      <w:r w:rsidR="00F14601">
        <w:rPr>
          <w:b/>
          <w:bCs/>
        </w:rPr>
        <w:t>mề</w:t>
      </w:r>
      <w:r w:rsidR="00AE377C">
        <w:rPr>
          <w:b/>
          <w:bCs/>
        </w:rPr>
        <w:t>m</w:t>
      </w:r>
      <w:proofErr w:type="spellEnd"/>
      <w:r w:rsidR="00AE377C">
        <w:rPr>
          <w:b/>
          <w:bCs/>
        </w:rPr>
        <w:t xml:space="preserve"> </w:t>
      </w:r>
      <w:proofErr w:type="spellStart"/>
      <w:r w:rsidR="00AE377C">
        <w:rPr>
          <w:b/>
          <w:bCs/>
        </w:rPr>
        <w:t>Mã</w:t>
      </w:r>
      <w:proofErr w:type="spellEnd"/>
      <w:r w:rsidR="00AE377C">
        <w:rPr>
          <w:b/>
          <w:bCs/>
        </w:rPr>
        <w:t xml:space="preserve"> </w:t>
      </w:r>
      <w:proofErr w:type="spellStart"/>
      <w:r w:rsidR="00AE377C">
        <w:rPr>
          <w:b/>
          <w:bCs/>
        </w:rPr>
        <w:t>n</w:t>
      </w:r>
      <w:r w:rsidR="00F14601">
        <w:rPr>
          <w:b/>
          <w:bCs/>
        </w:rPr>
        <w:t>guồn</w:t>
      </w:r>
      <w:proofErr w:type="spellEnd"/>
      <w:r w:rsidR="00F14601">
        <w:rPr>
          <w:b/>
          <w:bCs/>
        </w:rPr>
        <w:t xml:space="preserve"> </w:t>
      </w:r>
      <w:proofErr w:type="spellStart"/>
      <w:r w:rsidR="00AE377C">
        <w:rPr>
          <w:b/>
          <w:bCs/>
        </w:rPr>
        <w:t>M</w:t>
      </w:r>
      <w:r w:rsidR="00F14601">
        <w:rPr>
          <w:b/>
          <w:bCs/>
        </w:rPr>
        <w:t>ở</w:t>
      </w:r>
      <w:proofErr w:type="spellEnd"/>
      <w:r w:rsidR="00FE5F06" w:rsidRPr="00FE5F06">
        <w:t xml:space="preserve">” </w:t>
      </w:r>
      <w:proofErr w:type="spellStart"/>
      <w:r w:rsidR="004158CD">
        <w:t>có</w:t>
      </w:r>
      <w:proofErr w:type="spellEnd"/>
      <w:r w:rsidR="004158CD">
        <w:t xml:space="preserve"> </w:t>
      </w:r>
      <w:proofErr w:type="spellStart"/>
      <w:r w:rsidR="004158CD">
        <w:t>nghĩa</w:t>
      </w:r>
      <w:proofErr w:type="spellEnd"/>
      <w:r w:rsidR="004158CD">
        <w:t xml:space="preserve"> </w:t>
      </w:r>
      <w:proofErr w:type="spellStart"/>
      <w:r w:rsidR="004158CD">
        <w:t>là</w:t>
      </w:r>
      <w:proofErr w:type="spellEnd"/>
      <w:r w:rsidR="004158CD">
        <w:t xml:space="preserve"> </w:t>
      </w:r>
      <w:proofErr w:type="spellStart"/>
      <w:r w:rsidR="004158CD">
        <w:t>bất</w:t>
      </w:r>
      <w:proofErr w:type="spellEnd"/>
      <w:r w:rsidR="004158CD">
        <w:t xml:space="preserve"> </w:t>
      </w:r>
      <w:proofErr w:type="spellStart"/>
      <w:r w:rsidR="004158CD">
        <w:t>kỳ</w:t>
      </w:r>
      <w:proofErr w:type="spellEnd"/>
      <w:r w:rsidR="004158CD">
        <w:t xml:space="preserve"> </w:t>
      </w:r>
      <w:proofErr w:type="spellStart"/>
      <w:r w:rsidR="004158CD">
        <w:t>phần</w:t>
      </w:r>
      <w:proofErr w:type="spellEnd"/>
      <w:r w:rsidR="004158CD">
        <w:t xml:space="preserve"> </w:t>
      </w:r>
      <w:proofErr w:type="spellStart"/>
      <w:r w:rsidR="004158CD">
        <w:t>mềm</w:t>
      </w:r>
      <w:proofErr w:type="spellEnd"/>
      <w:r w:rsidR="004158CD">
        <w:t xml:space="preserve"> </w:t>
      </w:r>
      <w:proofErr w:type="spellStart"/>
      <w:r w:rsidR="004158CD">
        <w:t>nào</w:t>
      </w:r>
      <w:proofErr w:type="spellEnd"/>
      <w:r w:rsidR="004158CD">
        <w:t xml:space="preserve"> </w:t>
      </w:r>
      <w:proofErr w:type="spellStart"/>
      <w:r w:rsidR="004158CD">
        <w:t>có</w:t>
      </w:r>
      <w:proofErr w:type="spellEnd"/>
      <w:r w:rsidR="004158CD">
        <w:t xml:space="preserve"> </w:t>
      </w:r>
      <w:proofErr w:type="spellStart"/>
      <w:r w:rsidR="004158CD">
        <w:t>chứa</w:t>
      </w:r>
      <w:proofErr w:type="spellEnd"/>
      <w:r w:rsidR="004158CD">
        <w:t xml:space="preserve"> </w:t>
      </w:r>
      <w:proofErr w:type="spellStart"/>
      <w:r w:rsidR="004158CD">
        <w:t>hoặc</w:t>
      </w:r>
      <w:proofErr w:type="spellEnd"/>
      <w:r w:rsidR="004158CD">
        <w:t xml:space="preserve"> </w:t>
      </w:r>
      <w:proofErr w:type="spellStart"/>
      <w:r w:rsidR="00254B20">
        <w:t>có</w:t>
      </w:r>
      <w:proofErr w:type="spellEnd"/>
      <w:r w:rsidR="00254B20">
        <w:t xml:space="preserve"> </w:t>
      </w:r>
      <w:proofErr w:type="spellStart"/>
      <w:r w:rsidR="00254B20">
        <w:t>nguồn</w:t>
      </w:r>
      <w:proofErr w:type="spellEnd"/>
      <w:r w:rsidR="00254B20">
        <w:t xml:space="preserve"> </w:t>
      </w:r>
      <w:proofErr w:type="spellStart"/>
      <w:r w:rsidR="00254B20">
        <w:t>gốc</w:t>
      </w:r>
      <w:proofErr w:type="spellEnd"/>
      <w:r w:rsidR="004158CD">
        <w:t xml:space="preserve"> (</w:t>
      </w:r>
      <w:proofErr w:type="spellStart"/>
      <w:r w:rsidR="004158CD">
        <w:t>một</w:t>
      </w:r>
      <w:proofErr w:type="spellEnd"/>
      <w:r w:rsidR="004158CD">
        <w:t xml:space="preserve"> </w:t>
      </w:r>
      <w:proofErr w:type="spellStart"/>
      <w:r w:rsidR="004158CD">
        <w:t>phần</w:t>
      </w:r>
      <w:proofErr w:type="spellEnd"/>
      <w:r w:rsidR="004158CD">
        <w:t xml:space="preserve"> </w:t>
      </w:r>
      <w:proofErr w:type="spellStart"/>
      <w:r w:rsidR="004158CD">
        <w:t>hoặc</w:t>
      </w:r>
      <w:proofErr w:type="spellEnd"/>
      <w:r w:rsidR="004158CD">
        <w:t xml:space="preserve"> </w:t>
      </w:r>
      <w:proofErr w:type="spellStart"/>
      <w:r w:rsidR="004158CD">
        <w:t>toàn</w:t>
      </w:r>
      <w:proofErr w:type="spellEnd"/>
      <w:r w:rsidR="004158CD">
        <w:t xml:space="preserve"> </w:t>
      </w:r>
      <w:proofErr w:type="spellStart"/>
      <w:r w:rsidR="004158CD">
        <w:t>bộ</w:t>
      </w:r>
      <w:proofErr w:type="spellEnd"/>
      <w:r w:rsidR="004158CD">
        <w:t xml:space="preserve">) </w:t>
      </w:r>
      <w:proofErr w:type="spellStart"/>
      <w:r w:rsidR="004158CD">
        <w:t>dưới</w:t>
      </w:r>
      <w:proofErr w:type="spellEnd"/>
      <w:r w:rsidR="004158CD">
        <w:t xml:space="preserve"> </w:t>
      </w:r>
      <w:proofErr w:type="spellStart"/>
      <w:r w:rsidR="004158CD">
        <w:t>bất</w:t>
      </w:r>
      <w:proofErr w:type="spellEnd"/>
      <w:r w:rsidR="004158CD">
        <w:t xml:space="preserve"> </w:t>
      </w:r>
      <w:proofErr w:type="spellStart"/>
      <w:r w:rsidR="004158CD">
        <w:t>kỳ</w:t>
      </w:r>
      <w:proofErr w:type="spellEnd"/>
      <w:r w:rsidR="004158CD">
        <w:t xml:space="preserve"> </w:t>
      </w:r>
      <w:proofErr w:type="spellStart"/>
      <w:r w:rsidR="004158CD">
        <w:t>hình</w:t>
      </w:r>
      <w:proofErr w:type="spellEnd"/>
      <w:r w:rsidR="004158CD">
        <w:t xml:space="preserve"> </w:t>
      </w:r>
      <w:proofErr w:type="spellStart"/>
      <w:r w:rsidR="004158CD">
        <w:t>thức</w:t>
      </w:r>
      <w:proofErr w:type="spellEnd"/>
      <w:r w:rsidR="004158CD">
        <w:t xml:space="preserve"> </w:t>
      </w:r>
      <w:proofErr w:type="spellStart"/>
      <w:r w:rsidR="004158CD">
        <w:t>nào</w:t>
      </w:r>
      <w:proofErr w:type="spellEnd"/>
      <w:r w:rsidR="004158CD">
        <w:t xml:space="preserve"> </w:t>
      </w:r>
      <w:proofErr w:type="spellStart"/>
      <w:r w:rsidR="004158CD">
        <w:t>từ</w:t>
      </w:r>
      <w:proofErr w:type="spellEnd"/>
      <w:r w:rsidR="004158CD">
        <w:t xml:space="preserve"> </w:t>
      </w:r>
      <w:proofErr w:type="spellStart"/>
      <w:r w:rsidR="004158CD">
        <w:t>phần</w:t>
      </w:r>
      <w:proofErr w:type="spellEnd"/>
      <w:r w:rsidR="004158CD">
        <w:t xml:space="preserve"> </w:t>
      </w:r>
      <w:proofErr w:type="spellStart"/>
      <w:r w:rsidR="004158CD">
        <w:t>mềm</w:t>
      </w:r>
      <w:proofErr w:type="spellEnd"/>
      <w:r w:rsidR="004158CD">
        <w:t xml:space="preserve">, </w:t>
      </w:r>
      <w:proofErr w:type="spellStart"/>
      <w:r w:rsidR="004158CD">
        <w:t>mã</w:t>
      </w:r>
      <w:proofErr w:type="spellEnd"/>
      <w:r w:rsidR="004158CD">
        <w:t xml:space="preserve"> </w:t>
      </w:r>
      <w:proofErr w:type="spellStart"/>
      <w:r w:rsidR="004158CD">
        <w:t>hoặc</w:t>
      </w:r>
      <w:proofErr w:type="spellEnd"/>
      <w:r w:rsidR="004158CD">
        <w:t xml:space="preserve"> </w:t>
      </w:r>
      <w:proofErr w:type="spellStart"/>
      <w:r w:rsidR="004158CD">
        <w:t>thư</w:t>
      </w:r>
      <w:proofErr w:type="spellEnd"/>
      <w:r w:rsidR="004158CD">
        <w:t xml:space="preserve"> </w:t>
      </w:r>
      <w:proofErr w:type="spellStart"/>
      <w:r w:rsidR="004158CD">
        <w:t>viện</w:t>
      </w:r>
      <w:proofErr w:type="spellEnd"/>
      <w:r w:rsidR="00BC322C">
        <w:t xml:space="preserve"> </w:t>
      </w:r>
      <w:proofErr w:type="spellStart"/>
      <w:r w:rsidR="00BC322C">
        <w:t>được</w:t>
      </w:r>
      <w:proofErr w:type="spellEnd"/>
      <w:r w:rsidR="00BC322C">
        <w:t xml:space="preserve"> </w:t>
      </w:r>
      <w:proofErr w:type="spellStart"/>
      <w:r w:rsidR="00BC322C">
        <w:t>phân</w:t>
      </w:r>
      <w:proofErr w:type="spellEnd"/>
      <w:r w:rsidR="00BC322C">
        <w:t xml:space="preserve"> </w:t>
      </w:r>
      <w:proofErr w:type="spellStart"/>
      <w:r w:rsidR="00BC322C">
        <w:t>phối</w:t>
      </w:r>
      <w:proofErr w:type="spellEnd"/>
      <w:r w:rsidR="00BC322C">
        <w:t xml:space="preserve"> </w:t>
      </w:r>
      <w:proofErr w:type="spellStart"/>
      <w:r w:rsidR="00BC322C">
        <w:t>như</w:t>
      </w:r>
      <w:proofErr w:type="spellEnd"/>
      <w:r w:rsidR="00BC322C">
        <w:t xml:space="preserve"> </w:t>
      </w:r>
      <w:proofErr w:type="spellStart"/>
      <w:r w:rsidR="00BC322C">
        <w:t>phần</w:t>
      </w:r>
      <w:proofErr w:type="spellEnd"/>
      <w:r w:rsidR="00BC322C">
        <w:t xml:space="preserve"> </w:t>
      </w:r>
      <w:proofErr w:type="spellStart"/>
      <w:r w:rsidR="00BC322C">
        <w:t>mềm</w:t>
      </w:r>
      <w:proofErr w:type="spellEnd"/>
      <w:r w:rsidR="00BC322C">
        <w:t xml:space="preserve"> </w:t>
      </w:r>
      <w:proofErr w:type="spellStart"/>
      <w:r w:rsidR="00BC322C">
        <w:t>miễn</w:t>
      </w:r>
      <w:proofErr w:type="spellEnd"/>
      <w:r w:rsidR="00BC322C">
        <w:t xml:space="preserve"> </w:t>
      </w:r>
      <w:proofErr w:type="spellStart"/>
      <w:r w:rsidR="00BC322C">
        <w:t>phí</w:t>
      </w:r>
      <w:proofErr w:type="spellEnd"/>
      <w:r w:rsidR="00FE5F06" w:rsidRPr="00FE5F06">
        <w:t xml:space="preserve"> </w:t>
      </w:r>
      <w:proofErr w:type="spellStart"/>
      <w:r w:rsidR="00BC322C">
        <w:t>hoặc</w:t>
      </w:r>
      <w:proofErr w:type="spellEnd"/>
      <w:r w:rsidR="00BC322C">
        <w:t xml:space="preserve"> </w:t>
      </w:r>
      <w:proofErr w:type="spellStart"/>
      <w:r w:rsidR="00BC322C">
        <w:t>phần</w:t>
      </w:r>
      <w:proofErr w:type="spellEnd"/>
      <w:r w:rsidR="00BC322C">
        <w:t xml:space="preserve"> </w:t>
      </w:r>
      <w:proofErr w:type="spellStart"/>
      <w:r w:rsidR="00BC322C">
        <w:t>mềm</w:t>
      </w:r>
      <w:proofErr w:type="spellEnd"/>
      <w:r w:rsidR="00BC322C">
        <w:t xml:space="preserve"> </w:t>
      </w:r>
      <w:proofErr w:type="spellStart"/>
      <w:r w:rsidR="00BC322C">
        <w:t>mã</w:t>
      </w:r>
      <w:proofErr w:type="spellEnd"/>
      <w:r w:rsidR="00BC322C">
        <w:t xml:space="preserve"> </w:t>
      </w:r>
      <w:proofErr w:type="spellStart"/>
      <w:r w:rsidR="00BC322C">
        <w:t>nguồn</w:t>
      </w:r>
      <w:proofErr w:type="spellEnd"/>
      <w:r w:rsidR="00BC322C">
        <w:t xml:space="preserve"> </w:t>
      </w:r>
      <w:proofErr w:type="spellStart"/>
      <w:r w:rsidR="00BC322C">
        <w:t>mở</w:t>
      </w:r>
      <w:proofErr w:type="spellEnd"/>
      <w:r w:rsidR="00BC322C">
        <w:t xml:space="preserve"> </w:t>
      </w:r>
      <w:proofErr w:type="spellStart"/>
      <w:r w:rsidR="00BC322C">
        <w:t>hoặc</w:t>
      </w:r>
      <w:proofErr w:type="spellEnd"/>
      <w:r w:rsidR="00BC322C">
        <w:t xml:space="preserve"> </w:t>
      </w:r>
      <w:proofErr w:type="spellStart"/>
      <w:r w:rsidR="00BC322C">
        <w:t>theo</w:t>
      </w:r>
      <w:proofErr w:type="spellEnd"/>
      <w:r w:rsidR="00BC322C">
        <w:t xml:space="preserve"> </w:t>
      </w:r>
      <w:proofErr w:type="spellStart"/>
      <w:r w:rsidR="00BC322C">
        <w:t>mô</w:t>
      </w:r>
      <w:proofErr w:type="spellEnd"/>
      <w:r w:rsidR="00BC322C">
        <w:t xml:space="preserve"> </w:t>
      </w:r>
      <w:proofErr w:type="spellStart"/>
      <w:r w:rsidR="00BC322C">
        <w:t>hình</w:t>
      </w:r>
      <w:proofErr w:type="spellEnd"/>
      <w:r w:rsidR="00BC322C">
        <w:t xml:space="preserve"> </w:t>
      </w:r>
      <w:proofErr w:type="spellStart"/>
      <w:r w:rsidR="00BC322C">
        <w:t>cấp</w:t>
      </w:r>
      <w:proofErr w:type="spellEnd"/>
      <w:r w:rsidR="00BC322C">
        <w:t xml:space="preserve"> </w:t>
      </w:r>
      <w:proofErr w:type="spellStart"/>
      <w:r w:rsidR="00BC322C">
        <w:t>phép</w:t>
      </w:r>
      <w:proofErr w:type="spellEnd"/>
      <w:r w:rsidR="00BC322C">
        <w:t xml:space="preserve"> </w:t>
      </w:r>
      <w:proofErr w:type="spellStart"/>
      <w:r w:rsidR="00BC322C">
        <w:t>sử</w:t>
      </w:r>
      <w:proofErr w:type="spellEnd"/>
      <w:r w:rsidR="00BC322C">
        <w:t xml:space="preserve"> </w:t>
      </w:r>
      <w:proofErr w:type="spellStart"/>
      <w:r w:rsidR="00BC322C">
        <w:t>dụng</w:t>
      </w:r>
      <w:proofErr w:type="spellEnd"/>
      <w:r w:rsidR="00BC322C">
        <w:t xml:space="preserve"> </w:t>
      </w:r>
      <w:proofErr w:type="spellStart"/>
      <w:r w:rsidR="00BC322C">
        <w:t>hoặc</w:t>
      </w:r>
      <w:proofErr w:type="spellEnd"/>
      <w:r w:rsidR="00BC322C">
        <w:t xml:space="preserve"> </w:t>
      </w:r>
      <w:proofErr w:type="spellStart"/>
      <w:r w:rsidR="00BC322C">
        <w:t>mô</w:t>
      </w:r>
      <w:proofErr w:type="spellEnd"/>
      <w:r w:rsidR="00BC322C">
        <w:t xml:space="preserve"> </w:t>
      </w:r>
      <w:proofErr w:type="spellStart"/>
      <w:r w:rsidR="00BC322C">
        <w:t>hình</w:t>
      </w:r>
      <w:proofErr w:type="spellEnd"/>
      <w:r w:rsidR="00BC322C">
        <w:t xml:space="preserve"> </w:t>
      </w:r>
      <w:proofErr w:type="spellStart"/>
      <w:r w:rsidR="00BC322C">
        <w:t>phân</w:t>
      </w:r>
      <w:proofErr w:type="spellEnd"/>
      <w:r w:rsidR="00BC322C">
        <w:t xml:space="preserve"> </w:t>
      </w:r>
      <w:proofErr w:type="spellStart"/>
      <w:r w:rsidR="00BC322C">
        <w:t>phối</w:t>
      </w:r>
      <w:proofErr w:type="spellEnd"/>
      <w:r w:rsidR="00BC322C">
        <w:t xml:space="preserve"> </w:t>
      </w:r>
      <w:proofErr w:type="spellStart"/>
      <w:r w:rsidR="00BC322C">
        <w:t>tương</w:t>
      </w:r>
      <w:proofErr w:type="spellEnd"/>
      <w:r w:rsidR="00BC322C">
        <w:t xml:space="preserve"> </w:t>
      </w:r>
      <w:proofErr w:type="spellStart"/>
      <w:r w:rsidR="00BC322C">
        <w:t>tự</w:t>
      </w:r>
      <w:proofErr w:type="spellEnd"/>
      <w:r w:rsidR="00BC322C">
        <w:t xml:space="preserve"> </w:t>
      </w:r>
      <w:proofErr w:type="spellStart"/>
      <w:r w:rsidR="00BC322C">
        <w:t>mã</w:t>
      </w:r>
      <w:proofErr w:type="spellEnd"/>
      <w:r w:rsidR="00BC322C">
        <w:t xml:space="preserve"> </w:t>
      </w:r>
      <w:proofErr w:type="spellStart"/>
      <w:r w:rsidR="00BC322C">
        <w:t>nguồn</w:t>
      </w:r>
      <w:proofErr w:type="spellEnd"/>
      <w:r w:rsidR="00BC322C">
        <w:t xml:space="preserve"> </w:t>
      </w:r>
      <w:proofErr w:type="spellStart"/>
      <w:r w:rsidR="00BC322C">
        <w:t>mở</w:t>
      </w:r>
      <w:proofErr w:type="spellEnd"/>
      <w:r w:rsidR="00FE5F06" w:rsidRPr="00FE5F06">
        <w:t xml:space="preserve">, </w:t>
      </w:r>
      <w:r w:rsidR="00462B8E">
        <w:t xml:space="preserve">bao </w:t>
      </w:r>
      <w:proofErr w:type="spellStart"/>
      <w:r w:rsidR="00462B8E">
        <w:t>gồm</w:t>
      </w:r>
      <w:proofErr w:type="spellEnd"/>
      <w:r w:rsidR="00FE5F06" w:rsidRPr="00FE5F06">
        <w:t xml:space="preserve"> (a) </w:t>
      </w:r>
      <w:proofErr w:type="spellStart"/>
      <w:r w:rsidR="006F2C06">
        <w:t>phần</w:t>
      </w:r>
      <w:proofErr w:type="spellEnd"/>
      <w:r w:rsidR="006F2C06">
        <w:t xml:space="preserve"> </w:t>
      </w:r>
      <w:proofErr w:type="spellStart"/>
      <w:r w:rsidR="006F2C06">
        <w:t>mềm</w:t>
      </w:r>
      <w:proofErr w:type="spellEnd"/>
      <w:r w:rsidR="006F2C06">
        <w:t xml:space="preserve"> </w:t>
      </w:r>
      <w:proofErr w:type="spellStart"/>
      <w:r w:rsidR="006F2C06">
        <w:t>được</w:t>
      </w:r>
      <w:proofErr w:type="spellEnd"/>
      <w:r w:rsidR="006F2C06">
        <w:t xml:space="preserve"> </w:t>
      </w:r>
      <w:proofErr w:type="spellStart"/>
      <w:r w:rsidR="006F2C06">
        <w:t>cấp</w:t>
      </w:r>
      <w:proofErr w:type="spellEnd"/>
      <w:r w:rsidR="006F2C06">
        <w:t xml:space="preserve"> </w:t>
      </w:r>
      <w:proofErr w:type="spellStart"/>
      <w:r w:rsidR="006F2C06">
        <w:t>phép</w:t>
      </w:r>
      <w:proofErr w:type="spellEnd"/>
      <w:r w:rsidR="006F2C06">
        <w:t xml:space="preserve"> </w:t>
      </w:r>
      <w:proofErr w:type="spellStart"/>
      <w:r w:rsidR="006F2C06">
        <w:t>sử</w:t>
      </w:r>
      <w:proofErr w:type="spellEnd"/>
      <w:r w:rsidR="006F2C06">
        <w:t xml:space="preserve"> </w:t>
      </w:r>
      <w:proofErr w:type="spellStart"/>
      <w:r w:rsidR="006F2C06">
        <w:t>dụng</w:t>
      </w:r>
      <w:proofErr w:type="spellEnd"/>
      <w:r w:rsidR="006F2C06">
        <w:t xml:space="preserve"> </w:t>
      </w:r>
      <w:proofErr w:type="spellStart"/>
      <w:r w:rsidR="006F2C06">
        <w:t>hoặc</w:t>
      </w:r>
      <w:proofErr w:type="spellEnd"/>
      <w:r w:rsidR="006F2C06">
        <w:t xml:space="preserve"> </w:t>
      </w:r>
      <w:proofErr w:type="spellStart"/>
      <w:r w:rsidR="006F2C06">
        <w:t>phân</w:t>
      </w:r>
      <w:proofErr w:type="spellEnd"/>
      <w:r w:rsidR="006F2C06">
        <w:t xml:space="preserve"> </w:t>
      </w:r>
      <w:proofErr w:type="spellStart"/>
      <w:r w:rsidR="006F2C06">
        <w:t>phối</w:t>
      </w:r>
      <w:proofErr w:type="spellEnd"/>
      <w:r w:rsidR="006F2C06">
        <w:t xml:space="preserve"> </w:t>
      </w:r>
      <w:proofErr w:type="spellStart"/>
      <w:r w:rsidR="006F2C06">
        <w:t>theo</w:t>
      </w:r>
      <w:proofErr w:type="spellEnd"/>
      <w:r w:rsidR="006F2C06">
        <w:t xml:space="preserve"> </w:t>
      </w:r>
      <w:proofErr w:type="spellStart"/>
      <w:r w:rsidR="006F2C06">
        <w:t>bất</w:t>
      </w:r>
      <w:proofErr w:type="spellEnd"/>
      <w:r w:rsidR="006F2C06">
        <w:t xml:space="preserve"> </w:t>
      </w:r>
      <w:proofErr w:type="spellStart"/>
      <w:r w:rsidR="006F2C06">
        <w:t>kỳ</w:t>
      </w:r>
      <w:proofErr w:type="spellEnd"/>
      <w:r w:rsidR="006F2C06">
        <w:t xml:space="preserve"> </w:t>
      </w:r>
      <w:proofErr w:type="spellStart"/>
      <w:r w:rsidR="006F2C06">
        <w:t>giấy</w:t>
      </w:r>
      <w:proofErr w:type="spellEnd"/>
      <w:r w:rsidR="006F2C06">
        <w:t xml:space="preserve"> </w:t>
      </w:r>
      <w:proofErr w:type="spellStart"/>
      <w:r w:rsidR="006F2C06">
        <w:t>phép</w:t>
      </w:r>
      <w:proofErr w:type="spellEnd"/>
      <w:r w:rsidR="006F2C06">
        <w:t xml:space="preserve"> </w:t>
      </w:r>
      <w:proofErr w:type="spellStart"/>
      <w:r w:rsidR="006F2C06">
        <w:t>sử</w:t>
      </w:r>
      <w:proofErr w:type="spellEnd"/>
      <w:r w:rsidR="006F2C06">
        <w:t xml:space="preserve"> </w:t>
      </w:r>
      <w:proofErr w:type="spellStart"/>
      <w:r w:rsidR="006F2C06">
        <w:t>dụng</w:t>
      </w:r>
      <w:proofErr w:type="spellEnd"/>
      <w:r w:rsidR="006F2C06">
        <w:t xml:space="preserve"> </w:t>
      </w:r>
      <w:proofErr w:type="spellStart"/>
      <w:r w:rsidR="006F2C06">
        <w:t>hoặc</w:t>
      </w:r>
      <w:proofErr w:type="spellEnd"/>
      <w:r w:rsidR="006F2C06">
        <w:t xml:space="preserve"> </w:t>
      </w:r>
      <w:proofErr w:type="spellStart"/>
      <w:r w:rsidR="006F2C06">
        <w:t>mô</w:t>
      </w:r>
      <w:proofErr w:type="spellEnd"/>
      <w:r w:rsidR="006F2C06">
        <w:t xml:space="preserve"> </w:t>
      </w:r>
      <w:proofErr w:type="spellStart"/>
      <w:r w:rsidR="006F2C06">
        <w:t>hình</w:t>
      </w:r>
      <w:proofErr w:type="spellEnd"/>
      <w:r w:rsidR="006F2C06">
        <w:t xml:space="preserve"> </w:t>
      </w:r>
      <w:proofErr w:type="spellStart"/>
      <w:r w:rsidR="006F2C06">
        <w:t>phân</w:t>
      </w:r>
      <w:proofErr w:type="spellEnd"/>
      <w:r w:rsidR="006F2C06">
        <w:t xml:space="preserve"> </w:t>
      </w:r>
      <w:proofErr w:type="spellStart"/>
      <w:r w:rsidR="006F2C06">
        <w:t>phối</w:t>
      </w:r>
      <w:proofErr w:type="spellEnd"/>
      <w:r w:rsidR="006F2C06">
        <w:t xml:space="preserve"> </w:t>
      </w:r>
      <w:proofErr w:type="spellStart"/>
      <w:r w:rsidR="006F2C06">
        <w:t>nào</w:t>
      </w:r>
      <w:proofErr w:type="spellEnd"/>
      <w:r w:rsidR="006F2C06">
        <w:t xml:space="preserve"> </w:t>
      </w:r>
      <w:proofErr w:type="spellStart"/>
      <w:r w:rsidR="006F2C06">
        <w:t>sau</w:t>
      </w:r>
      <w:proofErr w:type="spellEnd"/>
      <w:r w:rsidR="006F2C06">
        <w:t xml:space="preserve"> </w:t>
      </w:r>
      <w:proofErr w:type="spellStart"/>
      <w:r w:rsidR="006F2C06">
        <w:t>đây</w:t>
      </w:r>
      <w:proofErr w:type="spellEnd"/>
      <w:r w:rsidR="00FE5F06" w:rsidRPr="00FE5F06">
        <w:t xml:space="preserve">, </w:t>
      </w:r>
      <w:proofErr w:type="spellStart"/>
      <w:r w:rsidR="003A4B37">
        <w:t>hoặc</w:t>
      </w:r>
      <w:proofErr w:type="spellEnd"/>
      <w:r w:rsidR="003A4B37">
        <w:t xml:space="preserve"> </w:t>
      </w:r>
      <w:proofErr w:type="spellStart"/>
      <w:r w:rsidR="003A4B37">
        <w:t>theo</w:t>
      </w:r>
      <w:proofErr w:type="spellEnd"/>
      <w:r w:rsidR="003A4B37">
        <w:t xml:space="preserve"> </w:t>
      </w:r>
      <w:proofErr w:type="spellStart"/>
      <w:r w:rsidR="003A4B37">
        <w:t>các</w:t>
      </w:r>
      <w:proofErr w:type="spellEnd"/>
      <w:r w:rsidR="003A4B37">
        <w:t xml:space="preserve"> </w:t>
      </w:r>
      <w:proofErr w:type="spellStart"/>
      <w:r w:rsidR="003A4B37">
        <w:t>giấy</w:t>
      </w:r>
      <w:proofErr w:type="spellEnd"/>
      <w:r w:rsidR="003A4B37">
        <w:t xml:space="preserve"> </w:t>
      </w:r>
      <w:proofErr w:type="spellStart"/>
      <w:r w:rsidR="003A4B37">
        <w:t>phép</w:t>
      </w:r>
      <w:proofErr w:type="spellEnd"/>
      <w:r w:rsidR="003A4B37">
        <w:t xml:space="preserve"> </w:t>
      </w:r>
      <w:proofErr w:type="spellStart"/>
      <w:r w:rsidR="003A4B37">
        <w:t>sử</w:t>
      </w:r>
      <w:proofErr w:type="spellEnd"/>
      <w:r w:rsidR="003A4B37">
        <w:t xml:space="preserve"> </w:t>
      </w:r>
      <w:proofErr w:type="spellStart"/>
      <w:r w:rsidR="003A4B37">
        <w:t>dụng</w:t>
      </w:r>
      <w:proofErr w:type="spellEnd"/>
      <w:r w:rsidR="003A4B37">
        <w:t xml:space="preserve"> </w:t>
      </w:r>
      <w:proofErr w:type="spellStart"/>
      <w:r w:rsidR="003A4B37">
        <w:t>hoặc</w:t>
      </w:r>
      <w:proofErr w:type="spellEnd"/>
      <w:r w:rsidR="003A4B37">
        <w:t xml:space="preserve"> </w:t>
      </w:r>
      <w:proofErr w:type="spellStart"/>
      <w:r w:rsidR="003A4B37">
        <w:t>mô</w:t>
      </w:r>
      <w:proofErr w:type="spellEnd"/>
      <w:r w:rsidR="003A4B37">
        <w:t xml:space="preserve"> </w:t>
      </w:r>
      <w:proofErr w:type="spellStart"/>
      <w:r w:rsidR="003A4B37">
        <w:t>hình</w:t>
      </w:r>
      <w:proofErr w:type="spellEnd"/>
      <w:r w:rsidR="003A4B37">
        <w:t xml:space="preserve"> </w:t>
      </w:r>
      <w:proofErr w:type="spellStart"/>
      <w:r w:rsidR="003A4B37">
        <w:t>phân</w:t>
      </w:r>
      <w:proofErr w:type="spellEnd"/>
      <w:r w:rsidR="003A4B37">
        <w:t xml:space="preserve"> </w:t>
      </w:r>
      <w:proofErr w:type="spellStart"/>
      <w:r w:rsidR="003A4B37">
        <w:t>hối</w:t>
      </w:r>
      <w:proofErr w:type="spellEnd"/>
      <w:r w:rsidR="003A4B37">
        <w:t xml:space="preserve"> </w:t>
      </w:r>
      <w:proofErr w:type="spellStart"/>
      <w:r w:rsidR="003A4B37">
        <w:t>tương</w:t>
      </w:r>
      <w:proofErr w:type="spellEnd"/>
      <w:r w:rsidR="003A4B37">
        <w:t xml:space="preserve"> </w:t>
      </w:r>
      <w:proofErr w:type="spellStart"/>
      <w:r w:rsidR="003A4B37">
        <w:t>tự</w:t>
      </w:r>
      <w:proofErr w:type="spellEnd"/>
      <w:r w:rsidR="003A4B37">
        <w:t xml:space="preserve"> </w:t>
      </w:r>
      <w:proofErr w:type="spellStart"/>
      <w:r w:rsidR="003A4B37">
        <w:t>với</w:t>
      </w:r>
      <w:proofErr w:type="spellEnd"/>
      <w:r w:rsidR="00FE5F06" w:rsidRPr="00FE5F06">
        <w:t xml:space="preserve">: </w:t>
      </w:r>
      <w:proofErr w:type="spellStart"/>
      <w:r w:rsidR="00652220">
        <w:t>Giấy</w:t>
      </w:r>
      <w:proofErr w:type="spellEnd"/>
      <w:r w:rsidR="00652220">
        <w:t xml:space="preserve"> </w:t>
      </w:r>
      <w:proofErr w:type="spellStart"/>
      <w:r w:rsidR="00652220">
        <w:t>phép</w:t>
      </w:r>
      <w:proofErr w:type="spellEnd"/>
      <w:r w:rsidR="00652220">
        <w:t xml:space="preserve"> </w:t>
      </w:r>
      <w:proofErr w:type="spellStart"/>
      <w:r w:rsidR="00652220">
        <w:t>Nghệ</w:t>
      </w:r>
      <w:proofErr w:type="spellEnd"/>
      <w:r w:rsidR="00652220">
        <w:t xml:space="preserve"> </w:t>
      </w:r>
      <w:proofErr w:type="spellStart"/>
      <w:r w:rsidR="00652220">
        <w:t>thuật</w:t>
      </w:r>
      <w:proofErr w:type="spellEnd"/>
      <w:r w:rsidR="00FE5F06" w:rsidRPr="00FE5F06">
        <w:t xml:space="preserve">, </w:t>
      </w:r>
      <w:proofErr w:type="spellStart"/>
      <w:r w:rsidR="00652220">
        <w:t>Giấy</w:t>
      </w:r>
      <w:proofErr w:type="spellEnd"/>
      <w:r w:rsidR="00652220">
        <w:t xml:space="preserve"> </w:t>
      </w:r>
      <w:proofErr w:type="spellStart"/>
      <w:r w:rsidR="00652220">
        <w:t>phép</w:t>
      </w:r>
      <w:proofErr w:type="spellEnd"/>
      <w:r w:rsidR="00FE5F06" w:rsidRPr="00FE5F06">
        <w:t xml:space="preserve"> BSD, </w:t>
      </w:r>
      <w:proofErr w:type="spellStart"/>
      <w:r w:rsidR="001646C5">
        <w:t>Giấy</w:t>
      </w:r>
      <w:proofErr w:type="spellEnd"/>
      <w:r w:rsidR="001646C5">
        <w:t xml:space="preserve"> </w:t>
      </w:r>
      <w:proofErr w:type="spellStart"/>
      <w:r w:rsidR="001646C5">
        <w:t>phép</w:t>
      </w:r>
      <w:proofErr w:type="spellEnd"/>
      <w:r w:rsidR="001646C5">
        <w:t xml:space="preserve"> </w:t>
      </w:r>
      <w:r w:rsidR="00FE5F06" w:rsidRPr="00FE5F06">
        <w:t xml:space="preserve">Apache, </w:t>
      </w:r>
      <w:proofErr w:type="spellStart"/>
      <w:r w:rsidR="001646C5">
        <w:t>Giấy</w:t>
      </w:r>
      <w:proofErr w:type="spellEnd"/>
      <w:r w:rsidR="001646C5">
        <w:t xml:space="preserve"> </w:t>
      </w:r>
      <w:proofErr w:type="spellStart"/>
      <w:r w:rsidR="001646C5">
        <w:t>phép</w:t>
      </w:r>
      <w:proofErr w:type="spellEnd"/>
      <w:r w:rsidR="001646C5">
        <w:t xml:space="preserve"> </w:t>
      </w:r>
      <w:proofErr w:type="spellStart"/>
      <w:r w:rsidR="001646C5">
        <w:t>Phần</w:t>
      </w:r>
      <w:proofErr w:type="spellEnd"/>
      <w:r w:rsidR="001646C5">
        <w:t xml:space="preserve"> </w:t>
      </w:r>
      <w:proofErr w:type="spellStart"/>
      <w:r w:rsidR="001646C5">
        <w:t>mềm</w:t>
      </w:r>
      <w:proofErr w:type="spellEnd"/>
      <w:r w:rsidR="001646C5">
        <w:t xml:space="preserve"> </w:t>
      </w:r>
      <w:proofErr w:type="spellStart"/>
      <w:r w:rsidR="001646C5">
        <w:t>Tự</w:t>
      </w:r>
      <w:proofErr w:type="spellEnd"/>
      <w:r w:rsidR="001646C5">
        <w:t xml:space="preserve"> do</w:t>
      </w:r>
      <w:r w:rsidR="00FE5F06" w:rsidRPr="00FE5F06">
        <w:t xml:space="preserve"> Mozilla, </w:t>
      </w:r>
      <w:proofErr w:type="spellStart"/>
      <w:r w:rsidR="00D31167">
        <w:t>Giấy</w:t>
      </w:r>
      <w:proofErr w:type="spellEnd"/>
      <w:r w:rsidR="00D31167">
        <w:t xml:space="preserve"> </w:t>
      </w:r>
      <w:proofErr w:type="spellStart"/>
      <w:r w:rsidR="00D31167">
        <w:t>phép</w:t>
      </w:r>
      <w:proofErr w:type="spellEnd"/>
      <w:r w:rsidR="00D31167">
        <w:t xml:space="preserve"> </w:t>
      </w:r>
      <w:proofErr w:type="spellStart"/>
      <w:r w:rsidR="00D31167">
        <w:t>Phần</w:t>
      </w:r>
      <w:proofErr w:type="spellEnd"/>
      <w:r w:rsidR="00D31167">
        <w:t xml:space="preserve"> </w:t>
      </w:r>
      <w:proofErr w:type="spellStart"/>
      <w:r w:rsidR="00D31167">
        <w:t>mềm</w:t>
      </w:r>
      <w:proofErr w:type="spellEnd"/>
      <w:r w:rsidR="00D31167">
        <w:t xml:space="preserve"> </w:t>
      </w:r>
      <w:proofErr w:type="spellStart"/>
      <w:r w:rsidR="00D31167">
        <w:t>Tự</w:t>
      </w:r>
      <w:proofErr w:type="spellEnd"/>
      <w:r w:rsidR="00D31167">
        <w:t xml:space="preserve"> do </w:t>
      </w:r>
      <w:r w:rsidR="00FE5F06" w:rsidRPr="00FE5F06">
        <w:t xml:space="preserve">GNU (GPL) </w:t>
      </w:r>
      <w:proofErr w:type="spellStart"/>
      <w:r w:rsidR="00C51894">
        <w:t>hoặc</w:t>
      </w:r>
      <w:proofErr w:type="spellEnd"/>
      <w:r w:rsidR="00FE5F06" w:rsidRPr="00FE5F06">
        <w:t xml:space="preserve"> </w:t>
      </w:r>
      <w:proofErr w:type="spellStart"/>
      <w:r w:rsidR="00C51894">
        <w:t>Giấy</w:t>
      </w:r>
      <w:proofErr w:type="spellEnd"/>
      <w:r w:rsidR="00C51894">
        <w:t xml:space="preserve"> </w:t>
      </w:r>
      <w:proofErr w:type="spellStart"/>
      <w:r w:rsidR="00C51894">
        <w:t>phép</w:t>
      </w:r>
      <w:proofErr w:type="spellEnd"/>
      <w:r w:rsidR="00C51894">
        <w:t xml:space="preserve"> </w:t>
      </w:r>
      <w:r w:rsidR="00C51894" w:rsidRPr="00FE5F06">
        <w:t xml:space="preserve">GPL </w:t>
      </w:r>
      <w:proofErr w:type="spellStart"/>
      <w:r w:rsidR="002A073D">
        <w:t>H</w:t>
      </w:r>
      <w:r w:rsidR="00C51894">
        <w:t>ạn</w:t>
      </w:r>
      <w:proofErr w:type="spellEnd"/>
      <w:r w:rsidR="002A073D">
        <w:t xml:space="preserve"> </w:t>
      </w:r>
      <w:proofErr w:type="spellStart"/>
      <w:r w:rsidR="002A073D">
        <w:t>chế</w:t>
      </w:r>
      <w:proofErr w:type="spellEnd"/>
      <w:r w:rsidR="00C51894">
        <w:t xml:space="preserve">/Thư </w:t>
      </w:r>
      <w:proofErr w:type="spellStart"/>
      <w:r w:rsidR="00C51894">
        <w:t>viện</w:t>
      </w:r>
      <w:proofErr w:type="spellEnd"/>
      <w:r w:rsidR="00FE5F06" w:rsidRPr="00FE5F06">
        <w:t xml:space="preserve">, </w:t>
      </w:r>
      <w:proofErr w:type="spellStart"/>
      <w:r w:rsidR="003753EE">
        <w:t>hoặc</w:t>
      </w:r>
      <w:proofErr w:type="spellEnd"/>
      <w:r w:rsidR="00FE5F06" w:rsidRPr="00FE5F06">
        <w:t xml:space="preserve"> </w:t>
      </w:r>
      <w:proofErr w:type="spellStart"/>
      <w:r w:rsidR="003753EE">
        <w:t>Giấy</w:t>
      </w:r>
      <w:proofErr w:type="spellEnd"/>
      <w:r w:rsidR="003753EE">
        <w:t xml:space="preserve"> </w:t>
      </w:r>
      <w:proofErr w:type="spellStart"/>
      <w:r w:rsidR="003753EE">
        <w:t>phép</w:t>
      </w:r>
      <w:proofErr w:type="spellEnd"/>
      <w:r w:rsidR="003753EE">
        <w:t xml:space="preserve"> </w:t>
      </w:r>
      <w:proofErr w:type="spellStart"/>
      <w:r w:rsidR="003753EE">
        <w:t>Mã</w:t>
      </w:r>
      <w:proofErr w:type="spellEnd"/>
      <w:r w:rsidR="003753EE">
        <w:t xml:space="preserve"> </w:t>
      </w:r>
      <w:proofErr w:type="spellStart"/>
      <w:r w:rsidR="003753EE">
        <w:t>nguồn</w:t>
      </w:r>
      <w:proofErr w:type="spellEnd"/>
      <w:r w:rsidR="003753EE">
        <w:t xml:space="preserve"> </w:t>
      </w:r>
      <w:proofErr w:type="spellStart"/>
      <w:r w:rsidR="003753EE">
        <w:t>Cộng</w:t>
      </w:r>
      <w:proofErr w:type="spellEnd"/>
      <w:r w:rsidR="003753EE">
        <w:t xml:space="preserve"> </w:t>
      </w:r>
      <w:proofErr w:type="spellStart"/>
      <w:r w:rsidR="003753EE">
        <w:t>đồng</w:t>
      </w:r>
      <w:proofErr w:type="spellEnd"/>
      <w:r w:rsidR="00FE5F06" w:rsidRPr="00FE5F06">
        <w:t xml:space="preserve"> Sun</w:t>
      </w:r>
      <w:r w:rsidR="005D4B18">
        <w:t>,</w:t>
      </w:r>
      <w:r w:rsidR="00FE5F06" w:rsidRPr="00FE5F06">
        <w:t xml:space="preserve"> </w:t>
      </w:r>
      <w:proofErr w:type="spellStart"/>
      <w:r w:rsidR="00C74968">
        <w:t>hoặc</w:t>
      </w:r>
      <w:proofErr w:type="spellEnd"/>
      <w:r w:rsidR="00FE5F06" w:rsidRPr="00FE5F06">
        <w:t xml:space="preserve"> (b) </w:t>
      </w:r>
      <w:proofErr w:type="spellStart"/>
      <w:r w:rsidR="00D80C76">
        <w:t>giấy</w:t>
      </w:r>
      <w:proofErr w:type="spellEnd"/>
      <w:r w:rsidR="00D80C76">
        <w:t xml:space="preserve"> </w:t>
      </w:r>
      <w:proofErr w:type="spellStart"/>
      <w:r w:rsidR="00D80C76">
        <w:t>phép</w:t>
      </w:r>
      <w:proofErr w:type="spellEnd"/>
      <w:r w:rsidR="00D80C76">
        <w:t xml:space="preserve"> </w:t>
      </w:r>
      <w:proofErr w:type="spellStart"/>
      <w:r w:rsidR="00D80C76">
        <w:t>hoặc</w:t>
      </w:r>
      <w:proofErr w:type="spellEnd"/>
      <w:r w:rsidR="00D80C76">
        <w:t xml:space="preserve"> </w:t>
      </w:r>
      <w:proofErr w:type="spellStart"/>
      <w:r w:rsidR="00D80C76">
        <w:t>mô</w:t>
      </w:r>
      <w:proofErr w:type="spellEnd"/>
      <w:r w:rsidR="00D80C76">
        <w:t xml:space="preserve"> </w:t>
      </w:r>
      <w:proofErr w:type="spellStart"/>
      <w:r w:rsidR="00D80C76">
        <w:t>hình</w:t>
      </w:r>
      <w:proofErr w:type="spellEnd"/>
      <w:r w:rsidR="00D80C76">
        <w:t xml:space="preserve"> </w:t>
      </w:r>
      <w:proofErr w:type="spellStart"/>
      <w:r w:rsidR="00D80C76">
        <w:t>phân</w:t>
      </w:r>
      <w:proofErr w:type="spellEnd"/>
      <w:r w:rsidR="00D80C76">
        <w:t xml:space="preserve"> </w:t>
      </w:r>
      <w:proofErr w:type="spellStart"/>
      <w:r w:rsidR="00D80C76">
        <w:t>phối</w:t>
      </w:r>
      <w:proofErr w:type="spellEnd"/>
      <w:r w:rsidR="00D80C76">
        <w:t xml:space="preserve"> </w:t>
      </w:r>
      <w:proofErr w:type="spellStart"/>
      <w:r w:rsidR="00D80C76">
        <w:t>khác</w:t>
      </w:r>
      <w:proofErr w:type="spellEnd"/>
      <w:r w:rsidR="00D80C76">
        <w:t xml:space="preserve"> </w:t>
      </w:r>
      <w:proofErr w:type="spellStart"/>
      <w:r w:rsidR="00787342">
        <w:t>đòi</w:t>
      </w:r>
      <w:proofErr w:type="spellEnd"/>
      <w:r w:rsidR="00787342">
        <w:t xml:space="preserve"> </w:t>
      </w:r>
      <w:proofErr w:type="spellStart"/>
      <w:r w:rsidR="00787342">
        <w:t>hỏi</w:t>
      </w:r>
      <w:proofErr w:type="spellEnd"/>
      <w:r w:rsidR="00787342">
        <w:t xml:space="preserve"> </w:t>
      </w:r>
      <w:proofErr w:type="spellStart"/>
      <w:r w:rsidR="00787342">
        <w:t>bên</w:t>
      </w:r>
      <w:proofErr w:type="spellEnd"/>
      <w:r w:rsidR="00787342">
        <w:t xml:space="preserve"> </w:t>
      </w:r>
      <w:proofErr w:type="spellStart"/>
      <w:r w:rsidR="00787342">
        <w:t>sử</w:t>
      </w:r>
      <w:proofErr w:type="spellEnd"/>
      <w:r w:rsidR="00787342">
        <w:t xml:space="preserve"> </w:t>
      </w:r>
      <w:proofErr w:type="spellStart"/>
      <w:r w:rsidR="00787342">
        <w:t>dụng</w:t>
      </w:r>
      <w:proofErr w:type="spellEnd"/>
      <w:r w:rsidR="00787342">
        <w:t xml:space="preserve">, </w:t>
      </w:r>
      <w:proofErr w:type="spellStart"/>
      <w:r w:rsidR="00787342">
        <w:t>sửa</w:t>
      </w:r>
      <w:proofErr w:type="spellEnd"/>
      <w:r w:rsidR="00787342">
        <w:t xml:space="preserve"> </w:t>
      </w:r>
      <w:proofErr w:type="spellStart"/>
      <w:r w:rsidR="00787342">
        <w:t>đổi</w:t>
      </w:r>
      <w:proofErr w:type="spellEnd"/>
      <w:r w:rsidR="00787342">
        <w:t xml:space="preserve"> </w:t>
      </w:r>
      <w:proofErr w:type="spellStart"/>
      <w:r w:rsidR="00787342">
        <w:t>hoặc</w:t>
      </w:r>
      <w:proofErr w:type="spellEnd"/>
      <w:r w:rsidR="00787342">
        <w:t xml:space="preserve"> </w:t>
      </w:r>
      <w:proofErr w:type="spellStart"/>
      <w:r w:rsidR="00787342">
        <w:t>phân</w:t>
      </w:r>
      <w:proofErr w:type="spellEnd"/>
      <w:r w:rsidR="00787342">
        <w:t xml:space="preserve"> </w:t>
      </w:r>
      <w:proofErr w:type="spellStart"/>
      <w:r w:rsidR="00787342">
        <w:t>phối</w:t>
      </w:r>
      <w:proofErr w:type="spellEnd"/>
      <w:r w:rsidR="00787342">
        <w:t xml:space="preserve"> </w:t>
      </w:r>
      <w:proofErr w:type="spellStart"/>
      <w:r w:rsidR="00787342">
        <w:t>phần</w:t>
      </w:r>
      <w:proofErr w:type="spellEnd"/>
      <w:r w:rsidR="00787342">
        <w:t xml:space="preserve"> </w:t>
      </w:r>
      <w:proofErr w:type="spellStart"/>
      <w:r w:rsidR="00787342">
        <w:t>mềm</w:t>
      </w:r>
      <w:proofErr w:type="spellEnd"/>
      <w:r w:rsidR="00787342">
        <w:t xml:space="preserve">, </w:t>
      </w:r>
      <w:proofErr w:type="spellStart"/>
      <w:r w:rsidR="00787342">
        <w:t>mã</w:t>
      </w:r>
      <w:proofErr w:type="spellEnd"/>
      <w:r w:rsidR="00787342">
        <w:t xml:space="preserve"> </w:t>
      </w:r>
      <w:proofErr w:type="spellStart"/>
      <w:r w:rsidR="00787342">
        <w:t>hoặc</w:t>
      </w:r>
      <w:proofErr w:type="spellEnd"/>
      <w:r w:rsidR="00787342">
        <w:t xml:space="preserve"> </w:t>
      </w:r>
      <w:proofErr w:type="spellStart"/>
      <w:r w:rsidR="00787342">
        <w:t>thư</w:t>
      </w:r>
      <w:proofErr w:type="spellEnd"/>
      <w:r w:rsidR="00787342">
        <w:t xml:space="preserve"> </w:t>
      </w:r>
      <w:proofErr w:type="spellStart"/>
      <w:r w:rsidR="00787342">
        <w:t>viện</w:t>
      </w:r>
      <w:proofErr w:type="spellEnd"/>
      <w:r w:rsidR="00787342">
        <w:t xml:space="preserve"> </w:t>
      </w:r>
      <w:proofErr w:type="spellStart"/>
      <w:r w:rsidR="00787342">
        <w:t>phải</w:t>
      </w:r>
      <w:proofErr w:type="spellEnd"/>
      <w:r w:rsidR="00787342">
        <w:t xml:space="preserve"> </w:t>
      </w:r>
      <w:proofErr w:type="spellStart"/>
      <w:r w:rsidR="00787342">
        <w:t>tạo</w:t>
      </w:r>
      <w:proofErr w:type="spellEnd"/>
      <w:r w:rsidR="00787342">
        <w:t xml:space="preserve"> </w:t>
      </w:r>
      <w:proofErr w:type="spellStart"/>
      <w:r w:rsidR="00787342">
        <w:t>lập</w:t>
      </w:r>
      <w:proofErr w:type="spellEnd"/>
      <w:r w:rsidR="00787342">
        <w:t xml:space="preserve"> </w:t>
      </w:r>
      <w:proofErr w:type="spellStart"/>
      <w:r w:rsidR="00787342">
        <w:t>phần</w:t>
      </w:r>
      <w:proofErr w:type="spellEnd"/>
      <w:r w:rsidR="00787342">
        <w:t xml:space="preserve"> </w:t>
      </w:r>
      <w:proofErr w:type="spellStart"/>
      <w:r w:rsidR="00787342">
        <w:t>mềm</w:t>
      </w:r>
      <w:proofErr w:type="spellEnd"/>
      <w:r w:rsidR="00787342">
        <w:t xml:space="preserve">, </w:t>
      </w:r>
      <w:proofErr w:type="spellStart"/>
      <w:r w:rsidR="00787342">
        <w:t>mã</w:t>
      </w:r>
      <w:proofErr w:type="spellEnd"/>
      <w:r w:rsidR="00787342">
        <w:t xml:space="preserve"> </w:t>
      </w:r>
      <w:proofErr w:type="spellStart"/>
      <w:r w:rsidR="00787342">
        <w:t>hoặc</w:t>
      </w:r>
      <w:proofErr w:type="spellEnd"/>
      <w:r w:rsidR="00787342">
        <w:t xml:space="preserve"> </w:t>
      </w:r>
      <w:proofErr w:type="spellStart"/>
      <w:r w:rsidR="00787342">
        <w:t>thư</w:t>
      </w:r>
      <w:proofErr w:type="spellEnd"/>
      <w:r w:rsidR="00787342">
        <w:t xml:space="preserve"> </w:t>
      </w:r>
      <w:proofErr w:type="spellStart"/>
      <w:r w:rsidR="00787342">
        <w:t>viện</w:t>
      </w:r>
      <w:proofErr w:type="spellEnd"/>
      <w:r w:rsidR="00787342">
        <w:t xml:space="preserve"> </w:t>
      </w:r>
      <w:proofErr w:type="spellStart"/>
      <w:r w:rsidR="00787342">
        <w:t>đó</w:t>
      </w:r>
      <w:proofErr w:type="spellEnd"/>
      <w:r w:rsidR="00FE5F06" w:rsidRPr="00FE5F06">
        <w:t xml:space="preserve"> (</w:t>
      </w:r>
      <w:proofErr w:type="spellStart"/>
      <w:r w:rsidR="00787342">
        <w:t>hoặc</w:t>
      </w:r>
      <w:proofErr w:type="spellEnd"/>
      <w:r w:rsidR="00787342">
        <w:t xml:space="preserve"> </w:t>
      </w:r>
      <w:proofErr w:type="spellStart"/>
      <w:r w:rsidR="00787342">
        <w:t>tác</w:t>
      </w:r>
      <w:proofErr w:type="spellEnd"/>
      <w:r w:rsidR="00787342">
        <w:t xml:space="preserve"> </w:t>
      </w:r>
      <w:proofErr w:type="spellStart"/>
      <w:r w:rsidR="00787342">
        <w:t>phẩm</w:t>
      </w:r>
      <w:proofErr w:type="spellEnd"/>
      <w:r w:rsidR="00787342">
        <w:t xml:space="preserve"> </w:t>
      </w:r>
      <w:proofErr w:type="spellStart"/>
      <w:r w:rsidR="00787342">
        <w:t>sửa</w:t>
      </w:r>
      <w:proofErr w:type="spellEnd"/>
      <w:r w:rsidR="00787342">
        <w:t xml:space="preserve"> </w:t>
      </w:r>
      <w:proofErr w:type="spellStart"/>
      <w:r w:rsidR="00787342">
        <w:t>đổi</w:t>
      </w:r>
      <w:proofErr w:type="spellEnd"/>
      <w:r w:rsidR="00787342">
        <w:t xml:space="preserve"> </w:t>
      </w:r>
      <w:proofErr w:type="spellStart"/>
      <w:r w:rsidR="00787342">
        <w:t>hoặc</w:t>
      </w:r>
      <w:proofErr w:type="spellEnd"/>
      <w:r w:rsidR="00787342">
        <w:t xml:space="preserve"> </w:t>
      </w:r>
      <w:proofErr w:type="spellStart"/>
      <w:r w:rsidR="00787342">
        <w:t>phái</w:t>
      </w:r>
      <w:proofErr w:type="spellEnd"/>
      <w:r w:rsidR="00787342">
        <w:t xml:space="preserve"> </w:t>
      </w:r>
      <w:proofErr w:type="spellStart"/>
      <w:r w:rsidR="00787342">
        <w:t>sinh</w:t>
      </w:r>
      <w:proofErr w:type="spellEnd"/>
      <w:r w:rsidR="00787342">
        <w:t xml:space="preserve"> </w:t>
      </w:r>
      <w:proofErr w:type="spellStart"/>
      <w:r w:rsidR="00787342">
        <w:t>của</w:t>
      </w:r>
      <w:proofErr w:type="spellEnd"/>
      <w:r w:rsidR="00787342">
        <w:t xml:space="preserve"> </w:t>
      </w:r>
      <w:proofErr w:type="spellStart"/>
      <w:r w:rsidR="00787342">
        <w:t>chúng</w:t>
      </w:r>
      <w:proofErr w:type="spellEnd"/>
      <w:r w:rsidR="00FE5F06" w:rsidRPr="00FE5F06">
        <w:t xml:space="preserve">) </w:t>
      </w:r>
      <w:proofErr w:type="spellStart"/>
      <w:r w:rsidR="00730500">
        <w:t>hoặc</w:t>
      </w:r>
      <w:proofErr w:type="spellEnd"/>
      <w:r w:rsidR="00730500">
        <w:t xml:space="preserve"> </w:t>
      </w:r>
      <w:proofErr w:type="spellStart"/>
      <w:r w:rsidR="00730500">
        <w:t>phần</w:t>
      </w:r>
      <w:proofErr w:type="spellEnd"/>
      <w:r w:rsidR="00730500">
        <w:t xml:space="preserve"> </w:t>
      </w:r>
      <w:proofErr w:type="spellStart"/>
      <w:r w:rsidR="00730500">
        <w:t>mềm</w:t>
      </w:r>
      <w:proofErr w:type="spellEnd"/>
      <w:r w:rsidR="00730500">
        <w:t xml:space="preserve">, </w:t>
      </w:r>
      <w:proofErr w:type="spellStart"/>
      <w:r w:rsidR="00730500">
        <w:t>mã</w:t>
      </w:r>
      <w:proofErr w:type="spellEnd"/>
      <w:r w:rsidR="00730500">
        <w:t xml:space="preserve"> </w:t>
      </w:r>
      <w:proofErr w:type="spellStart"/>
      <w:r w:rsidR="00730500">
        <w:t>hoặc</w:t>
      </w:r>
      <w:proofErr w:type="spellEnd"/>
      <w:r w:rsidR="00730500">
        <w:t xml:space="preserve"> </w:t>
      </w:r>
      <w:proofErr w:type="spellStart"/>
      <w:r w:rsidR="00730500">
        <w:t>thư</w:t>
      </w:r>
      <w:proofErr w:type="spellEnd"/>
      <w:r w:rsidR="00730500">
        <w:t xml:space="preserve"> </w:t>
      </w:r>
      <w:proofErr w:type="spellStart"/>
      <w:r w:rsidR="00730500">
        <w:t>viện</w:t>
      </w:r>
      <w:proofErr w:type="spellEnd"/>
      <w:r w:rsidR="00730500">
        <w:t xml:space="preserve"> </w:t>
      </w:r>
      <w:proofErr w:type="spellStart"/>
      <w:r w:rsidR="00730500">
        <w:t>khác</w:t>
      </w:r>
      <w:proofErr w:type="spellEnd"/>
      <w:r w:rsidR="00730500">
        <w:t xml:space="preserve"> </w:t>
      </w:r>
      <w:proofErr w:type="spellStart"/>
      <w:r w:rsidR="00730500">
        <w:t>có</w:t>
      </w:r>
      <w:proofErr w:type="spellEnd"/>
      <w:r w:rsidR="00730500">
        <w:t xml:space="preserve"> </w:t>
      </w:r>
      <w:proofErr w:type="spellStart"/>
      <w:r w:rsidR="00730500">
        <w:t>thể</w:t>
      </w:r>
      <w:proofErr w:type="spellEnd"/>
      <w:r w:rsidR="00730500">
        <w:t xml:space="preserve"> </w:t>
      </w:r>
      <w:proofErr w:type="spellStart"/>
      <w:r w:rsidR="00730500">
        <w:t>được</w:t>
      </w:r>
      <w:proofErr w:type="spellEnd"/>
      <w:r w:rsidR="00730500">
        <w:t xml:space="preserve"> </w:t>
      </w:r>
      <w:proofErr w:type="spellStart"/>
      <w:r w:rsidR="00730500">
        <w:t>kết</w:t>
      </w:r>
      <w:proofErr w:type="spellEnd"/>
      <w:r w:rsidR="00730500">
        <w:t xml:space="preserve"> </w:t>
      </w:r>
      <w:proofErr w:type="spellStart"/>
      <w:r w:rsidR="00730500">
        <w:t>hợp</w:t>
      </w:r>
      <w:proofErr w:type="spellEnd"/>
      <w:r w:rsidR="00730500">
        <w:t xml:space="preserve"> </w:t>
      </w:r>
      <w:proofErr w:type="spellStart"/>
      <w:r w:rsidR="00730500">
        <w:t>hoặc</w:t>
      </w:r>
      <w:proofErr w:type="spellEnd"/>
      <w:r w:rsidR="00730500">
        <w:t xml:space="preserve"> </w:t>
      </w:r>
      <w:proofErr w:type="spellStart"/>
      <w:r w:rsidR="00730500">
        <w:t>liên</w:t>
      </w:r>
      <w:proofErr w:type="spellEnd"/>
      <w:r w:rsidR="00730500">
        <w:t xml:space="preserve"> </w:t>
      </w:r>
      <w:proofErr w:type="spellStart"/>
      <w:r w:rsidR="00730500">
        <w:t>kết</w:t>
      </w:r>
      <w:proofErr w:type="spellEnd"/>
      <w:r w:rsidR="00730500">
        <w:t xml:space="preserve"> </w:t>
      </w:r>
      <w:proofErr w:type="spellStart"/>
      <w:r w:rsidR="00730500">
        <w:t>với</w:t>
      </w:r>
      <w:proofErr w:type="spellEnd"/>
      <w:r w:rsidR="00730500">
        <w:t xml:space="preserve"> </w:t>
      </w:r>
      <w:proofErr w:type="spellStart"/>
      <w:r w:rsidR="00730500">
        <w:t>phần</w:t>
      </w:r>
      <w:proofErr w:type="spellEnd"/>
      <w:r w:rsidR="00730500">
        <w:t xml:space="preserve"> </w:t>
      </w:r>
      <w:proofErr w:type="spellStart"/>
      <w:r w:rsidR="00730500">
        <w:t>mềm</w:t>
      </w:r>
      <w:proofErr w:type="spellEnd"/>
      <w:r w:rsidR="00730500">
        <w:t xml:space="preserve">, </w:t>
      </w:r>
      <w:proofErr w:type="spellStart"/>
      <w:r w:rsidR="00730500">
        <w:t>mã</w:t>
      </w:r>
      <w:proofErr w:type="spellEnd"/>
      <w:r w:rsidR="00730500">
        <w:t xml:space="preserve"> </w:t>
      </w:r>
      <w:proofErr w:type="spellStart"/>
      <w:r w:rsidR="00730500">
        <w:t>hoặc</w:t>
      </w:r>
      <w:proofErr w:type="spellEnd"/>
      <w:r w:rsidR="00730500">
        <w:t xml:space="preserve"> </w:t>
      </w:r>
      <w:proofErr w:type="spellStart"/>
      <w:r w:rsidR="00730500">
        <w:t>thư</w:t>
      </w:r>
      <w:proofErr w:type="spellEnd"/>
      <w:r w:rsidR="00730500">
        <w:t xml:space="preserve"> </w:t>
      </w:r>
      <w:proofErr w:type="spellStart"/>
      <w:r w:rsidR="00730500">
        <w:t>viện</w:t>
      </w:r>
      <w:proofErr w:type="spellEnd"/>
      <w:r w:rsidR="00730500">
        <w:t xml:space="preserve"> </w:t>
      </w:r>
      <w:proofErr w:type="spellStart"/>
      <w:r w:rsidR="00730500">
        <w:t>sẵn</w:t>
      </w:r>
      <w:proofErr w:type="spellEnd"/>
      <w:r w:rsidR="00730500">
        <w:t xml:space="preserve"> </w:t>
      </w:r>
      <w:proofErr w:type="spellStart"/>
      <w:r w:rsidR="00730500">
        <w:t>có</w:t>
      </w:r>
      <w:proofErr w:type="spellEnd"/>
      <w:r w:rsidR="00730500">
        <w:t xml:space="preserve"> </w:t>
      </w:r>
      <w:proofErr w:type="spellStart"/>
      <w:r w:rsidR="00730500">
        <w:t>dưới</w:t>
      </w:r>
      <w:proofErr w:type="spellEnd"/>
      <w:r w:rsidR="00730500">
        <w:t xml:space="preserve"> </w:t>
      </w:r>
      <w:proofErr w:type="spellStart"/>
      <w:r w:rsidR="00730500">
        <w:t>dạng</w:t>
      </w:r>
      <w:proofErr w:type="spellEnd"/>
      <w:r w:rsidR="00730500">
        <w:t xml:space="preserve"> </w:t>
      </w:r>
      <w:proofErr w:type="spellStart"/>
      <w:r w:rsidR="00730500">
        <w:t>mã</w:t>
      </w:r>
      <w:proofErr w:type="spellEnd"/>
      <w:r w:rsidR="00730500">
        <w:t xml:space="preserve"> </w:t>
      </w:r>
      <w:proofErr w:type="spellStart"/>
      <w:r w:rsidR="00730500">
        <w:t>nguồn</w:t>
      </w:r>
      <w:proofErr w:type="spellEnd"/>
      <w:r w:rsidR="00730500">
        <w:t xml:space="preserve"> </w:t>
      </w:r>
      <w:proofErr w:type="spellStart"/>
      <w:r w:rsidR="00730500">
        <w:t>mở</w:t>
      </w:r>
      <w:proofErr w:type="spellEnd"/>
      <w:r w:rsidR="00730500">
        <w:t xml:space="preserve"> </w:t>
      </w:r>
      <w:proofErr w:type="spellStart"/>
      <w:r w:rsidR="00730500">
        <w:t>hoặc</w:t>
      </w:r>
      <w:proofErr w:type="spellEnd"/>
      <w:r w:rsidR="00730500">
        <w:t xml:space="preserve"> </w:t>
      </w:r>
      <w:proofErr w:type="spellStart"/>
      <w:r w:rsidR="000960C7">
        <w:t>có</w:t>
      </w:r>
      <w:proofErr w:type="spellEnd"/>
      <w:r w:rsidR="000960C7">
        <w:t xml:space="preserve"> </w:t>
      </w:r>
      <w:proofErr w:type="spellStart"/>
      <w:r w:rsidR="000960C7">
        <w:t>thể</w:t>
      </w:r>
      <w:proofErr w:type="spellEnd"/>
      <w:r w:rsidR="000960C7">
        <w:t xml:space="preserve"> </w:t>
      </w:r>
      <w:proofErr w:type="spellStart"/>
      <w:r w:rsidR="000960C7">
        <w:t>đặt</w:t>
      </w:r>
      <w:proofErr w:type="spellEnd"/>
      <w:r w:rsidR="000960C7">
        <w:t xml:space="preserve"> </w:t>
      </w:r>
      <w:proofErr w:type="spellStart"/>
      <w:r w:rsidR="000960C7">
        <w:t>ra</w:t>
      </w:r>
      <w:proofErr w:type="spellEnd"/>
      <w:r w:rsidR="000960C7">
        <w:t xml:space="preserve"> </w:t>
      </w:r>
      <w:proofErr w:type="spellStart"/>
      <w:r w:rsidR="000960C7">
        <w:t>bất</w:t>
      </w:r>
      <w:proofErr w:type="spellEnd"/>
      <w:r w:rsidR="000960C7">
        <w:t xml:space="preserve"> </w:t>
      </w:r>
      <w:proofErr w:type="spellStart"/>
      <w:r w:rsidR="000960C7">
        <w:t>kỳ</w:t>
      </w:r>
      <w:proofErr w:type="spellEnd"/>
      <w:r w:rsidR="000960C7">
        <w:t xml:space="preserve"> </w:t>
      </w:r>
      <w:proofErr w:type="spellStart"/>
      <w:r w:rsidR="000960C7">
        <w:t>nghĩa</w:t>
      </w:r>
      <w:proofErr w:type="spellEnd"/>
      <w:r w:rsidR="000960C7">
        <w:t xml:space="preserve"> </w:t>
      </w:r>
      <w:proofErr w:type="spellStart"/>
      <w:r w:rsidR="000960C7">
        <w:t>vụ</w:t>
      </w:r>
      <w:proofErr w:type="spellEnd"/>
      <w:r w:rsidR="000960C7">
        <w:t xml:space="preserve"> </w:t>
      </w:r>
      <w:proofErr w:type="spellStart"/>
      <w:r w:rsidR="000960C7">
        <w:t>hoặc</w:t>
      </w:r>
      <w:proofErr w:type="spellEnd"/>
      <w:r w:rsidR="000960C7">
        <w:t xml:space="preserve"> </w:t>
      </w:r>
      <w:proofErr w:type="spellStart"/>
      <w:r w:rsidR="000960C7">
        <w:t>hạn</w:t>
      </w:r>
      <w:proofErr w:type="spellEnd"/>
      <w:r w:rsidR="000960C7">
        <w:t xml:space="preserve"> </w:t>
      </w:r>
      <w:proofErr w:type="spellStart"/>
      <w:r w:rsidR="000960C7">
        <w:t>chế</w:t>
      </w:r>
      <w:proofErr w:type="spellEnd"/>
      <w:r w:rsidR="000960C7">
        <w:t xml:space="preserve"> </w:t>
      </w:r>
      <w:proofErr w:type="spellStart"/>
      <w:r w:rsidR="000960C7">
        <w:t>nào</w:t>
      </w:r>
      <w:proofErr w:type="spellEnd"/>
      <w:r w:rsidR="000960C7">
        <w:t xml:space="preserve"> </w:t>
      </w:r>
      <w:proofErr w:type="spellStart"/>
      <w:r w:rsidR="000960C7">
        <w:t>khác</w:t>
      </w:r>
      <w:proofErr w:type="spellEnd"/>
      <w:r w:rsidR="000960C7">
        <w:t xml:space="preserve"> </w:t>
      </w:r>
      <w:proofErr w:type="spellStart"/>
      <w:r w:rsidR="004B64E8">
        <w:t>đối</w:t>
      </w:r>
      <w:proofErr w:type="spellEnd"/>
      <w:r w:rsidR="004B64E8">
        <w:t xml:space="preserve"> </w:t>
      </w:r>
      <w:proofErr w:type="spellStart"/>
      <w:r w:rsidR="004B64E8">
        <w:t>với</w:t>
      </w:r>
      <w:proofErr w:type="spellEnd"/>
      <w:r w:rsidR="000960C7">
        <w:t xml:space="preserve"> </w:t>
      </w:r>
      <w:proofErr w:type="spellStart"/>
      <w:r w:rsidR="000960C7">
        <w:t>Bằng</w:t>
      </w:r>
      <w:proofErr w:type="spellEnd"/>
      <w:r w:rsidR="000960C7">
        <w:t xml:space="preserve"> </w:t>
      </w:r>
      <w:proofErr w:type="spellStart"/>
      <w:r w:rsidR="00D94D87">
        <w:t>Đ</w:t>
      </w:r>
      <w:r w:rsidR="000960C7">
        <w:t>ộc</w:t>
      </w:r>
      <w:proofErr w:type="spellEnd"/>
      <w:r w:rsidR="000960C7">
        <w:t xml:space="preserve"> </w:t>
      </w:r>
      <w:proofErr w:type="spellStart"/>
      <w:r w:rsidR="000960C7">
        <w:t>quyền</w:t>
      </w:r>
      <w:proofErr w:type="spellEnd"/>
      <w:r w:rsidR="000960C7">
        <w:t xml:space="preserve"> </w:t>
      </w:r>
      <w:r w:rsidR="00D94D87">
        <w:t>S</w:t>
      </w:r>
      <w:r w:rsidR="000960C7">
        <w:t xml:space="preserve">áng </w:t>
      </w:r>
      <w:proofErr w:type="spellStart"/>
      <w:r w:rsidR="000960C7">
        <w:t>chế</w:t>
      </w:r>
      <w:proofErr w:type="spellEnd"/>
      <w:r w:rsidR="000960C7">
        <w:t xml:space="preserve"> </w:t>
      </w:r>
      <w:proofErr w:type="spellStart"/>
      <w:r w:rsidR="000960C7">
        <w:t>hoặc</w:t>
      </w:r>
      <w:proofErr w:type="spellEnd"/>
      <w:r w:rsidR="000960C7">
        <w:t xml:space="preserve"> </w:t>
      </w:r>
      <w:proofErr w:type="spellStart"/>
      <w:r w:rsidR="000960C7">
        <w:t>các</w:t>
      </w:r>
      <w:proofErr w:type="spellEnd"/>
      <w:r w:rsidR="000960C7">
        <w:t xml:space="preserve"> Quyền </w:t>
      </w:r>
      <w:proofErr w:type="spellStart"/>
      <w:r w:rsidR="00D94D87">
        <w:t>S</w:t>
      </w:r>
      <w:r w:rsidR="000960C7">
        <w:t>ở</w:t>
      </w:r>
      <w:proofErr w:type="spellEnd"/>
      <w:r w:rsidR="000960C7">
        <w:t xml:space="preserve"> </w:t>
      </w:r>
      <w:proofErr w:type="spellStart"/>
      <w:r w:rsidR="000960C7">
        <w:t>hữu</w:t>
      </w:r>
      <w:proofErr w:type="spellEnd"/>
      <w:r w:rsidR="000960C7">
        <w:t xml:space="preserve"> </w:t>
      </w:r>
      <w:r w:rsidR="00D94D87">
        <w:t>T</w:t>
      </w:r>
      <w:r w:rsidR="000960C7">
        <w:t xml:space="preserve">rí </w:t>
      </w:r>
      <w:proofErr w:type="spellStart"/>
      <w:r w:rsidR="000960C7">
        <w:t>tuệ</w:t>
      </w:r>
      <w:proofErr w:type="spellEnd"/>
      <w:r w:rsidR="000960C7">
        <w:t xml:space="preserve"> </w:t>
      </w:r>
      <w:proofErr w:type="spellStart"/>
      <w:r w:rsidR="000960C7">
        <w:t>khác</w:t>
      </w:r>
      <w:bookmarkEnd w:id="1"/>
      <w:proofErr w:type="spellEnd"/>
      <w:r w:rsidR="00254B20">
        <w:t xml:space="preserve"> </w:t>
      </w:r>
      <w:proofErr w:type="spellStart"/>
      <w:r w:rsidR="00254B20">
        <w:t>của</w:t>
      </w:r>
      <w:proofErr w:type="spellEnd"/>
      <w:r w:rsidR="00254B20">
        <w:t xml:space="preserve"> </w:t>
      </w:r>
      <w:proofErr w:type="spellStart"/>
      <w:r w:rsidR="00254B20">
        <w:t>bên</w:t>
      </w:r>
      <w:proofErr w:type="spellEnd"/>
      <w:r w:rsidR="00254B20">
        <w:t xml:space="preserve"> </w:t>
      </w:r>
      <w:proofErr w:type="spellStart"/>
      <w:r w:rsidR="00254B20">
        <w:t>đó</w:t>
      </w:r>
      <w:proofErr w:type="spellEnd"/>
      <w:r w:rsidR="00FE5F06" w:rsidRPr="00FE5F06">
        <w:t xml:space="preserve">; </w:t>
      </w:r>
      <w:proofErr w:type="spellStart"/>
      <w:r w:rsidR="00F87909">
        <w:t>và</w:t>
      </w:r>
      <w:proofErr w:type="spellEnd"/>
      <w:r w:rsidR="00FE5F06" w:rsidRPr="00FE5F06">
        <w:t xml:space="preserve"> (xiv)</w:t>
      </w:r>
      <w:bookmarkStart w:id="2" w:name="OLE_LINK27"/>
      <w:r w:rsidR="00FE5F06" w:rsidRPr="00FE5F06">
        <w:t xml:space="preserve"> “</w:t>
      </w:r>
      <w:proofErr w:type="spellStart"/>
      <w:r w:rsidR="00F14333">
        <w:rPr>
          <w:b/>
          <w:bCs/>
        </w:rPr>
        <w:t>Phần</w:t>
      </w:r>
      <w:proofErr w:type="spellEnd"/>
      <w:r w:rsidR="00F14333">
        <w:rPr>
          <w:b/>
          <w:bCs/>
        </w:rPr>
        <w:t xml:space="preserve"> </w:t>
      </w:r>
      <w:proofErr w:type="spellStart"/>
      <w:r w:rsidR="00F14333">
        <w:rPr>
          <w:b/>
          <w:bCs/>
        </w:rPr>
        <w:t>mềm</w:t>
      </w:r>
      <w:proofErr w:type="spellEnd"/>
      <w:r w:rsidR="00F14333">
        <w:rPr>
          <w:b/>
          <w:bCs/>
        </w:rPr>
        <w:t xml:space="preserve"> </w:t>
      </w:r>
      <w:proofErr w:type="spellStart"/>
      <w:r w:rsidR="00F14333">
        <w:rPr>
          <w:b/>
          <w:bCs/>
        </w:rPr>
        <w:t>Độc</w:t>
      </w:r>
      <w:proofErr w:type="spellEnd"/>
      <w:r w:rsidR="00F14333">
        <w:rPr>
          <w:b/>
          <w:bCs/>
        </w:rPr>
        <w:t xml:space="preserve"> </w:t>
      </w:r>
      <w:proofErr w:type="spellStart"/>
      <w:r w:rsidR="00F14333">
        <w:rPr>
          <w:b/>
          <w:bCs/>
        </w:rPr>
        <w:t>hại</w:t>
      </w:r>
      <w:proofErr w:type="spellEnd"/>
      <w:r w:rsidR="00FE5F06" w:rsidRPr="00FE5F06">
        <w:t xml:space="preserve">” </w:t>
      </w:r>
      <w:proofErr w:type="spellStart"/>
      <w:r w:rsidR="001F6883">
        <w:t>có</w:t>
      </w:r>
      <w:proofErr w:type="spellEnd"/>
      <w:r w:rsidR="001F6883">
        <w:t xml:space="preserve"> </w:t>
      </w:r>
      <w:proofErr w:type="spellStart"/>
      <w:r w:rsidR="001F6883">
        <w:t>nghĩa</w:t>
      </w:r>
      <w:proofErr w:type="spellEnd"/>
      <w:r w:rsidR="001F6883">
        <w:t xml:space="preserve"> </w:t>
      </w:r>
      <w:proofErr w:type="spellStart"/>
      <w:r w:rsidR="001F6883">
        <w:t>là</w:t>
      </w:r>
      <w:proofErr w:type="spellEnd"/>
      <w:r w:rsidR="001F6883">
        <w:t xml:space="preserve"> </w:t>
      </w:r>
      <w:proofErr w:type="spellStart"/>
      <w:r w:rsidR="001F6883">
        <w:t>bất</w:t>
      </w:r>
      <w:proofErr w:type="spellEnd"/>
      <w:r w:rsidR="001F6883">
        <w:t xml:space="preserve"> </w:t>
      </w:r>
      <w:proofErr w:type="spellStart"/>
      <w:r w:rsidR="001F6883">
        <w:t>kỳ</w:t>
      </w:r>
      <w:proofErr w:type="spellEnd"/>
      <w:r w:rsidR="001F6883">
        <w:t xml:space="preserve"> </w:t>
      </w:r>
      <w:proofErr w:type="spellStart"/>
      <w:r w:rsidR="001F6883">
        <w:t>chương</w:t>
      </w:r>
      <w:proofErr w:type="spellEnd"/>
      <w:r w:rsidR="001F6883">
        <w:t xml:space="preserve"> </w:t>
      </w:r>
      <w:proofErr w:type="spellStart"/>
      <w:r w:rsidR="001F6883">
        <w:t>trình</w:t>
      </w:r>
      <w:proofErr w:type="spellEnd"/>
      <w:r w:rsidR="00FE5F06" w:rsidRPr="00FE5F06">
        <w:t xml:space="preserve">, </w:t>
      </w:r>
      <w:proofErr w:type="spellStart"/>
      <w:r w:rsidR="001F6883">
        <w:t>chương</w:t>
      </w:r>
      <w:proofErr w:type="spellEnd"/>
      <w:r w:rsidR="001F6883">
        <w:t xml:space="preserve"> </w:t>
      </w:r>
      <w:proofErr w:type="spellStart"/>
      <w:r w:rsidR="001F6883">
        <w:t>trình</w:t>
      </w:r>
      <w:proofErr w:type="spellEnd"/>
      <w:r w:rsidR="001F6883">
        <w:t xml:space="preserve"> con</w:t>
      </w:r>
      <w:r w:rsidR="00FE5F06" w:rsidRPr="00FE5F06">
        <w:t xml:space="preserve">, </w:t>
      </w:r>
      <w:proofErr w:type="spellStart"/>
      <w:r w:rsidR="005C0F8A">
        <w:t>mã</w:t>
      </w:r>
      <w:proofErr w:type="spellEnd"/>
      <w:r w:rsidR="00FE5F06" w:rsidRPr="00FE5F06">
        <w:t xml:space="preserve">, </w:t>
      </w:r>
      <w:proofErr w:type="spellStart"/>
      <w:r w:rsidR="005C0F8A" w:rsidRPr="005C0F8A">
        <w:t>hướng</w:t>
      </w:r>
      <w:proofErr w:type="spellEnd"/>
      <w:r w:rsidR="005C0F8A" w:rsidRPr="005C0F8A">
        <w:t xml:space="preserve"> </w:t>
      </w:r>
      <w:proofErr w:type="spellStart"/>
      <w:r w:rsidR="005C0F8A" w:rsidRPr="005C0F8A">
        <w:t>dẫn</w:t>
      </w:r>
      <w:proofErr w:type="spellEnd"/>
      <w:r w:rsidR="005C0F8A" w:rsidRPr="005C0F8A">
        <w:t xml:space="preserve">, </w:t>
      </w:r>
      <w:proofErr w:type="spellStart"/>
      <w:r w:rsidR="005C0F8A" w:rsidRPr="005C0F8A">
        <w:t>dữ</w:t>
      </w:r>
      <w:proofErr w:type="spellEnd"/>
      <w:r w:rsidR="005C0F8A" w:rsidRPr="005C0F8A">
        <w:t xml:space="preserve"> </w:t>
      </w:r>
      <w:proofErr w:type="spellStart"/>
      <w:r w:rsidR="005C0F8A" w:rsidRPr="005C0F8A">
        <w:t>liệu</w:t>
      </w:r>
      <w:proofErr w:type="spellEnd"/>
      <w:r w:rsidR="005C0F8A" w:rsidRPr="005C0F8A">
        <w:t xml:space="preserve"> </w:t>
      </w:r>
      <w:proofErr w:type="spellStart"/>
      <w:r w:rsidR="005C0F8A" w:rsidRPr="005C0F8A">
        <w:t>hoặc</w:t>
      </w:r>
      <w:proofErr w:type="spellEnd"/>
      <w:r w:rsidR="005C0F8A" w:rsidRPr="005C0F8A">
        <w:t xml:space="preserve"> </w:t>
      </w:r>
      <w:proofErr w:type="spellStart"/>
      <w:r w:rsidR="005C0F8A" w:rsidRPr="005C0F8A">
        <w:t>chức</w:t>
      </w:r>
      <w:proofErr w:type="spellEnd"/>
      <w:r w:rsidR="005C0F8A" w:rsidRPr="005C0F8A">
        <w:t xml:space="preserve"> </w:t>
      </w:r>
      <w:proofErr w:type="spellStart"/>
      <w:r w:rsidR="005C0F8A" w:rsidRPr="005C0F8A">
        <w:t>năng</w:t>
      </w:r>
      <w:proofErr w:type="spellEnd"/>
      <w:r w:rsidR="005C0F8A" w:rsidRPr="005C0F8A">
        <w:t xml:space="preserve"> (bao </w:t>
      </w:r>
      <w:proofErr w:type="spellStart"/>
      <w:r w:rsidR="005C0F8A" w:rsidRPr="005C0F8A">
        <w:t>gồm</w:t>
      </w:r>
      <w:proofErr w:type="spellEnd"/>
      <w:r w:rsidR="005C0F8A" w:rsidRPr="005C0F8A">
        <w:t xml:space="preserve"> vi-</w:t>
      </w:r>
      <w:proofErr w:type="spellStart"/>
      <w:r w:rsidR="005C0F8A" w:rsidRPr="005C0F8A">
        <w:t>rút</w:t>
      </w:r>
      <w:proofErr w:type="spellEnd"/>
      <w:r w:rsidR="005C0F8A" w:rsidRPr="005C0F8A">
        <w:t xml:space="preserve">, </w:t>
      </w:r>
      <w:proofErr w:type="spellStart"/>
      <w:r w:rsidR="005C0F8A" w:rsidRPr="005C0F8A">
        <w:t>sâu</w:t>
      </w:r>
      <w:proofErr w:type="spellEnd"/>
      <w:r w:rsidR="005C0F8A" w:rsidRPr="005C0F8A">
        <w:t xml:space="preserve">, </w:t>
      </w:r>
      <w:proofErr w:type="spellStart"/>
      <w:r w:rsidR="005C0F8A" w:rsidRPr="005C0F8A">
        <w:t>phần</w:t>
      </w:r>
      <w:proofErr w:type="spellEnd"/>
      <w:r w:rsidR="005C0F8A" w:rsidRPr="005C0F8A">
        <w:t xml:space="preserve"> </w:t>
      </w:r>
      <w:proofErr w:type="spellStart"/>
      <w:r w:rsidR="005C0F8A" w:rsidRPr="005C0F8A">
        <w:t>mềm</w:t>
      </w:r>
      <w:proofErr w:type="spellEnd"/>
      <w:r w:rsidR="005C0F8A" w:rsidRPr="005C0F8A">
        <w:t xml:space="preserve"> </w:t>
      </w:r>
      <w:proofErr w:type="spellStart"/>
      <w:r w:rsidR="005C0F8A" w:rsidRPr="005C0F8A">
        <w:t>độc</w:t>
      </w:r>
      <w:proofErr w:type="spellEnd"/>
      <w:r w:rsidR="005C0F8A" w:rsidRPr="005C0F8A">
        <w:t xml:space="preserve"> </w:t>
      </w:r>
      <w:proofErr w:type="spellStart"/>
      <w:r w:rsidR="005C0F8A" w:rsidRPr="005C0F8A">
        <w:t>hại</w:t>
      </w:r>
      <w:proofErr w:type="spellEnd"/>
      <w:r w:rsidR="005C0F8A" w:rsidRPr="005C0F8A">
        <w:t xml:space="preserve">, </w:t>
      </w:r>
      <w:proofErr w:type="spellStart"/>
      <w:r w:rsidR="005C0F8A" w:rsidRPr="005C0F8A">
        <w:t>bom</w:t>
      </w:r>
      <w:proofErr w:type="spellEnd"/>
      <w:r w:rsidR="005C0F8A" w:rsidRPr="005C0F8A">
        <w:t xml:space="preserve"> </w:t>
      </w:r>
      <w:proofErr w:type="spellStart"/>
      <w:r w:rsidR="005C0F8A" w:rsidRPr="005C0F8A">
        <w:t>hẹn</w:t>
      </w:r>
      <w:proofErr w:type="spellEnd"/>
      <w:r w:rsidR="005C0F8A" w:rsidRPr="005C0F8A">
        <w:t xml:space="preserve"> </w:t>
      </w:r>
      <w:proofErr w:type="spellStart"/>
      <w:r w:rsidR="00AF5858">
        <w:t>ngày</w:t>
      </w:r>
      <w:proofErr w:type="spellEnd"/>
      <w:r w:rsidR="005C0F8A" w:rsidRPr="005C0F8A">
        <w:t xml:space="preserve">, </w:t>
      </w:r>
      <w:proofErr w:type="spellStart"/>
      <w:r w:rsidR="005C0F8A" w:rsidRPr="005C0F8A">
        <w:t>bom</w:t>
      </w:r>
      <w:proofErr w:type="spellEnd"/>
      <w:r w:rsidR="005C0F8A" w:rsidRPr="005C0F8A">
        <w:t xml:space="preserve"> </w:t>
      </w:r>
      <w:proofErr w:type="spellStart"/>
      <w:r w:rsidR="005C0F8A" w:rsidRPr="005C0F8A">
        <w:t>hẹn</w:t>
      </w:r>
      <w:proofErr w:type="spellEnd"/>
      <w:r w:rsidR="005C0F8A" w:rsidRPr="005C0F8A">
        <w:t xml:space="preserve"> </w:t>
      </w:r>
      <w:proofErr w:type="spellStart"/>
      <w:r w:rsidR="005C0F8A" w:rsidRPr="005C0F8A">
        <w:t>giờ</w:t>
      </w:r>
      <w:proofErr w:type="spellEnd"/>
      <w:r w:rsidR="005C0F8A" w:rsidRPr="005C0F8A">
        <w:t xml:space="preserve">, </w:t>
      </w:r>
      <w:proofErr w:type="spellStart"/>
      <w:r w:rsidR="005C0F8A" w:rsidRPr="005C0F8A">
        <w:t>bom</w:t>
      </w:r>
      <w:proofErr w:type="spellEnd"/>
      <w:r w:rsidR="005C0F8A" w:rsidRPr="005C0F8A">
        <w:t xml:space="preserve"> logic, </w:t>
      </w:r>
      <w:proofErr w:type="spellStart"/>
      <w:r w:rsidR="005C0F8A" w:rsidRPr="005C0F8A">
        <w:t>mã</w:t>
      </w:r>
      <w:proofErr w:type="spellEnd"/>
      <w:r w:rsidR="005C0F8A" w:rsidRPr="005C0F8A">
        <w:t xml:space="preserve"> </w:t>
      </w:r>
      <w:proofErr w:type="spellStart"/>
      <w:r w:rsidR="005C0F8A" w:rsidRPr="005C0F8A">
        <w:t>hoặc</w:t>
      </w:r>
      <w:proofErr w:type="spellEnd"/>
      <w:r w:rsidR="005C0F8A" w:rsidRPr="005C0F8A">
        <w:t xml:space="preserve"> </w:t>
      </w:r>
      <w:proofErr w:type="spellStart"/>
      <w:r w:rsidR="005C0F8A" w:rsidRPr="005C0F8A">
        <w:t>hướng</w:t>
      </w:r>
      <w:proofErr w:type="spellEnd"/>
      <w:r w:rsidR="005C0F8A" w:rsidRPr="005C0F8A">
        <w:t xml:space="preserve"> </w:t>
      </w:r>
      <w:proofErr w:type="spellStart"/>
      <w:r w:rsidR="005C0F8A" w:rsidRPr="005C0F8A">
        <w:t>dẫn</w:t>
      </w:r>
      <w:proofErr w:type="spellEnd"/>
      <w:r w:rsidR="005C0F8A" w:rsidRPr="005C0F8A">
        <w:t xml:space="preserve"> </w:t>
      </w:r>
      <w:proofErr w:type="spellStart"/>
      <w:r w:rsidR="005C0F8A" w:rsidRPr="005C0F8A">
        <w:t>vô</w:t>
      </w:r>
      <w:proofErr w:type="spellEnd"/>
      <w:r w:rsidR="005C0F8A" w:rsidRPr="005C0F8A">
        <w:t xml:space="preserve"> </w:t>
      </w:r>
      <w:proofErr w:type="spellStart"/>
      <w:r w:rsidR="005C0F8A" w:rsidRPr="005C0F8A">
        <w:t>hiệu</w:t>
      </w:r>
      <w:proofErr w:type="spellEnd"/>
      <w:r w:rsidR="005C0F8A" w:rsidRPr="005C0F8A">
        <w:t xml:space="preserve"> </w:t>
      </w:r>
      <w:proofErr w:type="spellStart"/>
      <w:r w:rsidR="005C0F8A" w:rsidRPr="005C0F8A">
        <w:t>hóa</w:t>
      </w:r>
      <w:proofErr w:type="spellEnd"/>
      <w:r w:rsidR="005C0F8A" w:rsidRPr="005C0F8A">
        <w:t xml:space="preserve">, </w:t>
      </w:r>
      <w:proofErr w:type="spellStart"/>
      <w:r w:rsidR="005C0F8A" w:rsidRPr="005C0F8A">
        <w:t>thiết</w:t>
      </w:r>
      <w:proofErr w:type="spellEnd"/>
      <w:r w:rsidR="005C0F8A" w:rsidRPr="005C0F8A">
        <w:t xml:space="preserve"> </w:t>
      </w:r>
      <w:proofErr w:type="spellStart"/>
      <w:r w:rsidR="005C0F8A" w:rsidRPr="005C0F8A">
        <w:t>bị</w:t>
      </w:r>
      <w:proofErr w:type="spellEnd"/>
      <w:r w:rsidR="005C0F8A" w:rsidRPr="005C0F8A">
        <w:t xml:space="preserve"> </w:t>
      </w:r>
      <w:proofErr w:type="spellStart"/>
      <w:r w:rsidR="005C0F8A" w:rsidRPr="005C0F8A">
        <w:t>hoặc</w:t>
      </w:r>
      <w:proofErr w:type="spellEnd"/>
      <w:r w:rsidR="005C0F8A" w:rsidRPr="005C0F8A">
        <w:t xml:space="preserve"> </w:t>
      </w:r>
      <w:proofErr w:type="spellStart"/>
      <w:r w:rsidR="005C0F8A" w:rsidRPr="005C0F8A">
        <w:t>mã</w:t>
      </w:r>
      <w:proofErr w:type="spellEnd"/>
      <w:r w:rsidR="005C0F8A" w:rsidRPr="005C0F8A">
        <w:t xml:space="preserve"> </w:t>
      </w:r>
      <w:proofErr w:type="spellStart"/>
      <w:r w:rsidR="005C0F8A" w:rsidRPr="005C0F8A">
        <w:t>tắt</w:t>
      </w:r>
      <w:proofErr w:type="spellEnd"/>
      <w:r w:rsidR="005C0F8A" w:rsidRPr="005C0F8A">
        <w:t xml:space="preserve">, </w:t>
      </w:r>
      <w:proofErr w:type="spellStart"/>
      <w:r w:rsidR="005C0F8A" w:rsidRPr="005C0F8A">
        <w:t>thiết</w:t>
      </w:r>
      <w:proofErr w:type="spellEnd"/>
      <w:r w:rsidR="005C0F8A" w:rsidRPr="005C0F8A">
        <w:t xml:space="preserve"> </w:t>
      </w:r>
      <w:proofErr w:type="spellStart"/>
      <w:r w:rsidR="005C0F8A" w:rsidRPr="005C0F8A">
        <w:t>bị</w:t>
      </w:r>
      <w:proofErr w:type="spellEnd"/>
      <w:r w:rsidR="005C0F8A" w:rsidRPr="005C0F8A">
        <w:t xml:space="preserve"> </w:t>
      </w:r>
      <w:proofErr w:type="spellStart"/>
      <w:r w:rsidR="005C0F8A" w:rsidRPr="005C0F8A">
        <w:t>đếm</w:t>
      </w:r>
      <w:proofErr w:type="spellEnd"/>
      <w:r w:rsidR="005C0F8A" w:rsidRPr="005C0F8A">
        <w:t xml:space="preserve"> </w:t>
      </w:r>
      <w:proofErr w:type="spellStart"/>
      <w:r w:rsidR="005C0F8A" w:rsidRPr="005C0F8A">
        <w:t>hoặc</w:t>
      </w:r>
      <w:proofErr w:type="spellEnd"/>
      <w:r w:rsidR="005C0F8A" w:rsidRPr="005C0F8A">
        <w:t xml:space="preserve"> </w:t>
      </w:r>
      <w:proofErr w:type="spellStart"/>
      <w:r w:rsidR="005C0F8A" w:rsidRPr="005C0F8A">
        <w:t>thiết</w:t>
      </w:r>
      <w:proofErr w:type="spellEnd"/>
      <w:r w:rsidR="005C0F8A" w:rsidRPr="005C0F8A">
        <w:t xml:space="preserve"> </w:t>
      </w:r>
      <w:proofErr w:type="spellStart"/>
      <w:r w:rsidR="005C0F8A" w:rsidRPr="005C0F8A">
        <w:t>bị</w:t>
      </w:r>
      <w:proofErr w:type="spellEnd"/>
      <w:r w:rsidR="005C0F8A" w:rsidRPr="005C0F8A">
        <w:t xml:space="preserve"> </w:t>
      </w:r>
      <w:proofErr w:type="spellStart"/>
      <w:r w:rsidR="005C0F8A" w:rsidRPr="005C0F8A">
        <w:t>nhằm</w:t>
      </w:r>
      <w:proofErr w:type="spellEnd"/>
      <w:r w:rsidR="005C0F8A" w:rsidRPr="005C0F8A">
        <w:t xml:space="preserve"> </w:t>
      </w:r>
      <w:proofErr w:type="spellStart"/>
      <w:r w:rsidR="005C0F8A" w:rsidRPr="005C0F8A">
        <w:t>thu</w:t>
      </w:r>
      <w:proofErr w:type="spellEnd"/>
      <w:r w:rsidR="005C0F8A" w:rsidRPr="005C0F8A">
        <w:t xml:space="preserve"> </w:t>
      </w:r>
      <w:proofErr w:type="spellStart"/>
      <w:r w:rsidR="005C0F8A" w:rsidRPr="005C0F8A">
        <w:t>thập</w:t>
      </w:r>
      <w:proofErr w:type="spellEnd"/>
      <w:r w:rsidR="005C0F8A" w:rsidRPr="005C0F8A">
        <w:t xml:space="preserve"> </w:t>
      </w:r>
      <w:proofErr w:type="spellStart"/>
      <w:r w:rsidR="005C0F8A" w:rsidRPr="005C0F8A">
        <w:t>dữ</w:t>
      </w:r>
      <w:proofErr w:type="spellEnd"/>
      <w:r w:rsidR="005C0F8A" w:rsidRPr="005C0F8A">
        <w:t xml:space="preserve"> </w:t>
      </w:r>
      <w:proofErr w:type="spellStart"/>
      <w:r w:rsidR="005C0F8A" w:rsidRPr="005C0F8A">
        <w:t>liệu</w:t>
      </w:r>
      <w:proofErr w:type="spellEnd"/>
      <w:r w:rsidR="005C0F8A" w:rsidRPr="005C0F8A">
        <w:t xml:space="preserve"> </w:t>
      </w:r>
      <w:proofErr w:type="spellStart"/>
      <w:r w:rsidR="005C0F8A" w:rsidRPr="005C0F8A">
        <w:t>về</w:t>
      </w:r>
      <w:proofErr w:type="spellEnd"/>
      <w:r w:rsidR="005C0F8A" w:rsidRPr="005C0F8A">
        <w:t xml:space="preserve"> </w:t>
      </w:r>
      <w:proofErr w:type="spellStart"/>
      <w:r w:rsidR="005C0F8A" w:rsidRPr="005C0F8A">
        <w:t>việc</w:t>
      </w:r>
      <w:proofErr w:type="spellEnd"/>
      <w:r w:rsidR="005C0F8A" w:rsidRPr="005C0F8A">
        <w:t xml:space="preserve"> </w:t>
      </w:r>
      <w:proofErr w:type="spellStart"/>
      <w:r w:rsidR="005C0F8A" w:rsidRPr="005C0F8A">
        <w:t>sử</w:t>
      </w:r>
      <w:proofErr w:type="spellEnd"/>
      <w:r w:rsidR="005C0F8A" w:rsidRPr="005C0F8A">
        <w:t xml:space="preserve"> </w:t>
      </w:r>
      <w:proofErr w:type="spellStart"/>
      <w:r w:rsidR="005C0F8A" w:rsidRPr="005C0F8A">
        <w:t>dụng</w:t>
      </w:r>
      <w:proofErr w:type="spellEnd"/>
      <w:r w:rsidR="005C0F8A" w:rsidRPr="005C0F8A">
        <w:t xml:space="preserve"> </w:t>
      </w:r>
      <w:proofErr w:type="spellStart"/>
      <w:r w:rsidR="005C0F8A" w:rsidRPr="005C0F8A">
        <w:t>hoặc</w:t>
      </w:r>
      <w:proofErr w:type="spellEnd"/>
      <w:r w:rsidR="005C0F8A" w:rsidRPr="005C0F8A">
        <w:t xml:space="preserve"> </w:t>
      </w:r>
      <w:proofErr w:type="spellStart"/>
      <w:r w:rsidR="005C0F8A" w:rsidRPr="005C0F8A">
        <w:t>thống</w:t>
      </w:r>
      <w:proofErr w:type="spellEnd"/>
      <w:r w:rsidR="005C0F8A" w:rsidRPr="005C0F8A">
        <w:t xml:space="preserve"> </w:t>
      </w:r>
      <w:proofErr w:type="spellStart"/>
      <w:r w:rsidR="005C0F8A" w:rsidRPr="005C0F8A">
        <w:t>kê</w:t>
      </w:r>
      <w:proofErr w:type="spellEnd"/>
      <w:r w:rsidR="005C0F8A" w:rsidRPr="005C0F8A">
        <w:t xml:space="preserve"> </w:t>
      </w:r>
      <w:proofErr w:type="spellStart"/>
      <w:r w:rsidR="005C0F8A" w:rsidRPr="005C0F8A">
        <w:t>liên</w:t>
      </w:r>
      <w:proofErr w:type="spellEnd"/>
      <w:r w:rsidR="005C0F8A" w:rsidRPr="005C0F8A">
        <w:t xml:space="preserve"> </w:t>
      </w:r>
      <w:proofErr w:type="spellStart"/>
      <w:r w:rsidR="005C0F8A" w:rsidRPr="005C0F8A">
        <w:t>quan</w:t>
      </w:r>
      <w:proofErr w:type="spellEnd"/>
      <w:r w:rsidR="005C0F8A" w:rsidRPr="005C0F8A">
        <w:t xml:space="preserve">, </w:t>
      </w:r>
      <w:proofErr w:type="spellStart"/>
      <w:r w:rsidR="005C0F8A" w:rsidRPr="005C0F8A">
        <w:t>phần</w:t>
      </w:r>
      <w:proofErr w:type="spellEnd"/>
      <w:r w:rsidR="005C0F8A" w:rsidRPr="005C0F8A">
        <w:t xml:space="preserve"> </w:t>
      </w:r>
      <w:proofErr w:type="spellStart"/>
      <w:r w:rsidR="005C0F8A" w:rsidRPr="005C0F8A">
        <w:t>mềm</w:t>
      </w:r>
      <w:proofErr w:type="spellEnd"/>
      <w:r w:rsidR="005C0F8A" w:rsidRPr="005C0F8A">
        <w:t xml:space="preserve"> </w:t>
      </w:r>
      <w:proofErr w:type="spellStart"/>
      <w:r w:rsidR="005C0F8A" w:rsidRPr="005C0F8A">
        <w:t>gián</w:t>
      </w:r>
      <w:proofErr w:type="spellEnd"/>
      <w:r w:rsidR="005C0F8A" w:rsidRPr="005C0F8A">
        <w:t xml:space="preserve"> </w:t>
      </w:r>
      <w:proofErr w:type="spellStart"/>
      <w:r w:rsidR="005C0F8A" w:rsidRPr="005C0F8A">
        <w:t>điệp</w:t>
      </w:r>
      <w:proofErr w:type="spellEnd"/>
      <w:r w:rsidR="005C0F8A" w:rsidRPr="005C0F8A">
        <w:t xml:space="preserve">, Trojan, </w:t>
      </w:r>
      <w:proofErr w:type="spellStart"/>
      <w:r w:rsidR="005C0F8A" w:rsidRPr="005C0F8A">
        <w:t>cửa</w:t>
      </w:r>
      <w:proofErr w:type="spellEnd"/>
      <w:r w:rsidR="005C0F8A" w:rsidRPr="005C0F8A">
        <w:t xml:space="preserve"> </w:t>
      </w:r>
      <w:proofErr w:type="spellStart"/>
      <w:r w:rsidR="005C0F8A" w:rsidRPr="005C0F8A">
        <w:t>bẫy</w:t>
      </w:r>
      <w:proofErr w:type="spellEnd"/>
      <w:r w:rsidR="005C0F8A" w:rsidRPr="005C0F8A">
        <w:t xml:space="preserve">, </w:t>
      </w:r>
      <w:proofErr w:type="spellStart"/>
      <w:r w:rsidR="005C0F8A" w:rsidRPr="005C0F8A">
        <w:t>cửa</w:t>
      </w:r>
      <w:proofErr w:type="spellEnd"/>
      <w:r w:rsidR="005C0F8A" w:rsidRPr="005C0F8A">
        <w:t xml:space="preserve"> </w:t>
      </w:r>
      <w:proofErr w:type="spellStart"/>
      <w:r w:rsidR="005C0F8A" w:rsidRPr="005C0F8A">
        <w:t>sau</w:t>
      </w:r>
      <w:proofErr w:type="spellEnd"/>
      <w:r w:rsidR="005C0F8A" w:rsidRPr="005C0F8A">
        <w:t xml:space="preserve">, </w:t>
      </w:r>
      <w:proofErr w:type="spellStart"/>
      <w:r w:rsidR="005C0F8A" w:rsidRPr="005C0F8A">
        <w:t>trứng</w:t>
      </w:r>
      <w:proofErr w:type="spellEnd"/>
      <w:r w:rsidR="005C0F8A" w:rsidRPr="005C0F8A">
        <w:t xml:space="preserve"> Phục </w:t>
      </w:r>
      <w:proofErr w:type="spellStart"/>
      <w:r w:rsidR="005C0F8A" w:rsidRPr="005C0F8A">
        <w:t>sinh</w:t>
      </w:r>
      <w:proofErr w:type="spellEnd"/>
      <w:r w:rsidR="005C0F8A" w:rsidRPr="005C0F8A">
        <w:t xml:space="preserve">, bot </w:t>
      </w:r>
      <w:proofErr w:type="spellStart"/>
      <w:r w:rsidR="005C0F8A" w:rsidRPr="005C0F8A">
        <w:t>hủy</w:t>
      </w:r>
      <w:proofErr w:type="spellEnd"/>
      <w:r w:rsidR="005C0F8A" w:rsidRPr="005C0F8A">
        <w:t xml:space="preserve">, </w:t>
      </w:r>
      <w:proofErr w:type="spellStart"/>
      <w:r w:rsidR="005C0F8A" w:rsidRPr="005C0F8A">
        <w:t>chìa</w:t>
      </w:r>
      <w:proofErr w:type="spellEnd"/>
      <w:r w:rsidR="005C0F8A" w:rsidRPr="005C0F8A">
        <w:t xml:space="preserve"> </w:t>
      </w:r>
      <w:proofErr w:type="spellStart"/>
      <w:r w:rsidR="005C0F8A" w:rsidRPr="005C0F8A">
        <w:t>khóa</w:t>
      </w:r>
      <w:proofErr w:type="spellEnd"/>
      <w:r w:rsidR="005C0F8A" w:rsidRPr="005C0F8A">
        <w:t xml:space="preserve">, </w:t>
      </w:r>
      <w:proofErr w:type="spellStart"/>
      <w:r w:rsidR="005C0F8A" w:rsidRPr="005C0F8A">
        <w:t>mã</w:t>
      </w:r>
      <w:proofErr w:type="spellEnd"/>
      <w:r w:rsidR="005C0F8A" w:rsidRPr="005C0F8A">
        <w:t xml:space="preserve"> </w:t>
      </w:r>
      <w:proofErr w:type="spellStart"/>
      <w:r w:rsidR="005C0F8A" w:rsidRPr="005C0F8A">
        <w:t>ủy</w:t>
      </w:r>
      <w:proofErr w:type="spellEnd"/>
      <w:r w:rsidR="005C0F8A" w:rsidRPr="005C0F8A">
        <w:t xml:space="preserve"> </w:t>
      </w:r>
      <w:proofErr w:type="spellStart"/>
      <w:r w:rsidR="005C0F8A" w:rsidRPr="005C0F8A">
        <w:t>quyền</w:t>
      </w:r>
      <w:proofErr w:type="spellEnd"/>
      <w:r w:rsidR="005C0F8A" w:rsidRPr="005C0F8A">
        <w:t xml:space="preserve"> </w:t>
      </w:r>
      <w:proofErr w:type="spellStart"/>
      <w:r w:rsidR="005C0F8A" w:rsidRPr="005C0F8A">
        <w:t>hoặc</w:t>
      </w:r>
      <w:proofErr w:type="spellEnd"/>
      <w:r w:rsidR="005C0F8A" w:rsidRPr="005C0F8A">
        <w:t xml:space="preserve"> </w:t>
      </w:r>
      <w:proofErr w:type="spellStart"/>
      <w:r w:rsidR="005C0F8A" w:rsidRPr="005C0F8A">
        <w:t>mật</w:t>
      </w:r>
      <w:proofErr w:type="spellEnd"/>
      <w:r w:rsidR="005C0F8A" w:rsidRPr="005C0F8A">
        <w:t xml:space="preserve"> </w:t>
      </w:r>
      <w:proofErr w:type="spellStart"/>
      <w:r w:rsidR="005C0F8A" w:rsidRPr="005C0F8A">
        <w:t>khẩu</w:t>
      </w:r>
      <w:proofErr w:type="spellEnd"/>
      <w:r w:rsidR="005C0F8A" w:rsidRPr="005C0F8A">
        <w:t xml:space="preserve">) </w:t>
      </w:r>
      <w:proofErr w:type="spellStart"/>
      <w:r w:rsidR="005C0F8A" w:rsidRPr="005C0F8A">
        <w:t>có</w:t>
      </w:r>
      <w:proofErr w:type="spellEnd"/>
      <w:r w:rsidR="005C0F8A" w:rsidRPr="005C0F8A">
        <w:t xml:space="preserve"> </w:t>
      </w:r>
      <w:proofErr w:type="spellStart"/>
      <w:r w:rsidR="005C0F8A" w:rsidRPr="005C0F8A">
        <w:t>thể</w:t>
      </w:r>
      <w:proofErr w:type="spellEnd"/>
      <w:r w:rsidR="005C0F8A" w:rsidRPr="005C0F8A">
        <w:t xml:space="preserve"> </w:t>
      </w:r>
      <w:proofErr w:type="spellStart"/>
      <w:r w:rsidR="005C0F8A" w:rsidRPr="005C0F8A">
        <w:t>được</w:t>
      </w:r>
      <w:proofErr w:type="spellEnd"/>
      <w:r w:rsidR="005C0F8A" w:rsidRPr="005C0F8A">
        <w:t xml:space="preserve"> </w:t>
      </w:r>
      <w:proofErr w:type="spellStart"/>
      <w:r w:rsidR="005C0F8A" w:rsidRPr="005C0F8A">
        <w:t>sử</w:t>
      </w:r>
      <w:proofErr w:type="spellEnd"/>
      <w:r w:rsidR="005C0F8A" w:rsidRPr="005C0F8A">
        <w:t xml:space="preserve"> </w:t>
      </w:r>
      <w:proofErr w:type="spellStart"/>
      <w:r w:rsidR="005C0F8A" w:rsidRPr="005C0F8A">
        <w:t>dụng</w:t>
      </w:r>
      <w:proofErr w:type="spellEnd"/>
      <w:r w:rsidR="005C0F8A" w:rsidRPr="005C0F8A">
        <w:t xml:space="preserve"> </w:t>
      </w:r>
      <w:proofErr w:type="spellStart"/>
      <w:r w:rsidR="005C0F8A" w:rsidRPr="005C0F8A">
        <w:t>để</w:t>
      </w:r>
      <w:proofErr w:type="spellEnd"/>
      <w:r w:rsidR="00FE5F06" w:rsidRPr="00FE5F06">
        <w:t xml:space="preserve"> (a) </w:t>
      </w:r>
      <w:proofErr w:type="spellStart"/>
      <w:r w:rsidR="00A411E9">
        <w:t>tiếp</w:t>
      </w:r>
      <w:proofErr w:type="spellEnd"/>
      <w:r w:rsidR="00A411E9">
        <w:t xml:space="preserve"> </w:t>
      </w:r>
      <w:proofErr w:type="spellStart"/>
      <w:r w:rsidR="00A411E9">
        <w:t>cận</w:t>
      </w:r>
      <w:proofErr w:type="spellEnd"/>
      <w:r w:rsidR="00A411E9">
        <w:t xml:space="preserve"> </w:t>
      </w:r>
      <w:proofErr w:type="spellStart"/>
      <w:r w:rsidR="00A411E9">
        <w:t>dưới</w:t>
      </w:r>
      <w:proofErr w:type="spellEnd"/>
      <w:r w:rsidR="00A411E9">
        <w:t xml:space="preserve"> </w:t>
      </w:r>
      <w:proofErr w:type="spellStart"/>
      <w:r w:rsidR="00A411E9">
        <w:t>hình</w:t>
      </w:r>
      <w:proofErr w:type="spellEnd"/>
      <w:r w:rsidR="00A411E9">
        <w:t xml:space="preserve"> </w:t>
      </w:r>
      <w:proofErr w:type="spellStart"/>
      <w:r w:rsidR="00A411E9">
        <w:t>thức</w:t>
      </w:r>
      <w:proofErr w:type="spellEnd"/>
      <w:r w:rsidR="00A411E9">
        <w:t xml:space="preserve"> </w:t>
      </w:r>
      <w:proofErr w:type="spellStart"/>
      <w:r w:rsidR="00A411E9">
        <w:t>vật</w:t>
      </w:r>
      <w:proofErr w:type="spellEnd"/>
      <w:r w:rsidR="00A411E9">
        <w:t xml:space="preserve"> </w:t>
      </w:r>
      <w:proofErr w:type="spellStart"/>
      <w:r w:rsidR="00A411E9">
        <w:t>lý</w:t>
      </w:r>
      <w:proofErr w:type="spellEnd"/>
      <w:r w:rsidR="00A411E9">
        <w:t xml:space="preserve">, </w:t>
      </w:r>
      <w:proofErr w:type="spellStart"/>
      <w:r w:rsidR="00A411E9">
        <w:t>điện</w:t>
      </w:r>
      <w:proofErr w:type="spellEnd"/>
      <w:r w:rsidR="00A411E9">
        <w:t xml:space="preserve"> </w:t>
      </w:r>
      <w:proofErr w:type="spellStart"/>
      <w:r w:rsidR="00A411E9">
        <w:t>tử</w:t>
      </w:r>
      <w:proofErr w:type="spellEnd"/>
      <w:r w:rsidR="00A411E9">
        <w:t xml:space="preserve">, </w:t>
      </w:r>
      <w:proofErr w:type="spellStart"/>
      <w:r w:rsidR="00A411E9">
        <w:t>từ</w:t>
      </w:r>
      <w:proofErr w:type="spellEnd"/>
      <w:r w:rsidR="00A411E9">
        <w:t xml:space="preserve"> </w:t>
      </w:r>
      <w:proofErr w:type="spellStart"/>
      <w:r w:rsidR="00A411E9">
        <w:t>xa</w:t>
      </w:r>
      <w:proofErr w:type="spellEnd"/>
      <w:r w:rsidR="00A411E9">
        <w:t xml:space="preserve"> </w:t>
      </w:r>
      <w:proofErr w:type="spellStart"/>
      <w:r w:rsidR="00A411E9">
        <w:t>hoặc</w:t>
      </w:r>
      <w:proofErr w:type="spellEnd"/>
      <w:r w:rsidR="00A411E9">
        <w:t xml:space="preserve"> </w:t>
      </w:r>
      <w:proofErr w:type="spellStart"/>
      <w:r w:rsidR="00A411E9">
        <w:t>hình</w:t>
      </w:r>
      <w:proofErr w:type="spellEnd"/>
      <w:r w:rsidR="00A411E9">
        <w:t xml:space="preserve"> </w:t>
      </w:r>
      <w:proofErr w:type="spellStart"/>
      <w:r w:rsidR="00A411E9">
        <w:t>thức</w:t>
      </w:r>
      <w:proofErr w:type="spellEnd"/>
      <w:r w:rsidR="00A411E9">
        <w:t xml:space="preserve"> </w:t>
      </w:r>
      <w:proofErr w:type="spellStart"/>
      <w:r w:rsidR="00A411E9">
        <w:t>khác</w:t>
      </w:r>
      <w:proofErr w:type="spellEnd"/>
      <w:r w:rsidR="00FE5F06" w:rsidRPr="00FE5F06">
        <w:t xml:space="preserve">, (b) </w:t>
      </w:r>
      <w:proofErr w:type="spellStart"/>
      <w:r w:rsidR="002A3784">
        <w:t>ngừng</w:t>
      </w:r>
      <w:proofErr w:type="spellEnd"/>
      <w:r w:rsidR="002A3784">
        <w:t xml:space="preserve"> </w:t>
      </w:r>
      <w:proofErr w:type="spellStart"/>
      <w:r w:rsidR="002A3784">
        <w:t>hoạt</w:t>
      </w:r>
      <w:proofErr w:type="spellEnd"/>
      <w:r w:rsidR="002A3784">
        <w:t xml:space="preserve"> </w:t>
      </w:r>
      <w:proofErr w:type="spellStart"/>
      <w:r w:rsidR="002A3784">
        <w:t>động</w:t>
      </w:r>
      <w:proofErr w:type="spellEnd"/>
      <w:r w:rsidR="00FE5F06" w:rsidRPr="00FE5F06">
        <w:t xml:space="preserve">, </w:t>
      </w:r>
      <w:proofErr w:type="spellStart"/>
      <w:r w:rsidR="009F188A">
        <w:t>hoặc</w:t>
      </w:r>
      <w:proofErr w:type="spellEnd"/>
      <w:r w:rsidR="00FE5F06" w:rsidRPr="00FE5F06">
        <w:t xml:space="preserve"> (c) </w:t>
      </w:r>
      <w:proofErr w:type="spellStart"/>
      <w:r w:rsidR="009168F8">
        <w:t>gây</w:t>
      </w:r>
      <w:proofErr w:type="spellEnd"/>
      <w:r w:rsidR="009168F8">
        <w:t xml:space="preserve"> </w:t>
      </w:r>
      <w:proofErr w:type="spellStart"/>
      <w:r w:rsidR="009168F8">
        <w:t>tổn</w:t>
      </w:r>
      <w:proofErr w:type="spellEnd"/>
      <w:r w:rsidR="009168F8">
        <w:t xml:space="preserve"> </w:t>
      </w:r>
      <w:proofErr w:type="spellStart"/>
      <w:r w:rsidR="009168F8">
        <w:t>hại</w:t>
      </w:r>
      <w:proofErr w:type="spellEnd"/>
      <w:r w:rsidR="00FE5F06" w:rsidRPr="00FE5F06">
        <w:t xml:space="preserve">, </w:t>
      </w:r>
      <w:proofErr w:type="spellStart"/>
      <w:r w:rsidR="009168F8">
        <w:t>làm</w:t>
      </w:r>
      <w:proofErr w:type="spellEnd"/>
      <w:r w:rsidR="009168F8">
        <w:t xml:space="preserve"> </w:t>
      </w:r>
      <w:proofErr w:type="spellStart"/>
      <w:r w:rsidR="009168F8">
        <w:t>gián</w:t>
      </w:r>
      <w:proofErr w:type="spellEnd"/>
      <w:r w:rsidR="009168F8">
        <w:t xml:space="preserve"> </w:t>
      </w:r>
      <w:proofErr w:type="spellStart"/>
      <w:r w:rsidR="009168F8">
        <w:t>đoạn</w:t>
      </w:r>
      <w:proofErr w:type="spellEnd"/>
      <w:r w:rsidR="00FE5F06" w:rsidRPr="00FE5F06">
        <w:t xml:space="preserve">, </w:t>
      </w:r>
      <w:r w:rsidR="0042584F">
        <w:t xml:space="preserve">can </w:t>
      </w:r>
      <w:proofErr w:type="spellStart"/>
      <w:r w:rsidR="0042584F">
        <w:t>thiệp</w:t>
      </w:r>
      <w:proofErr w:type="spellEnd"/>
      <w:r w:rsidR="0042584F">
        <w:t xml:space="preserve"> </w:t>
      </w:r>
      <w:proofErr w:type="spellStart"/>
      <w:r w:rsidR="0042584F">
        <w:t>hoặc</w:t>
      </w:r>
      <w:proofErr w:type="spellEnd"/>
      <w:r w:rsidR="0042584F">
        <w:t xml:space="preserve"> </w:t>
      </w:r>
      <w:proofErr w:type="spellStart"/>
      <w:r w:rsidR="0042584F">
        <w:t>cản</w:t>
      </w:r>
      <w:proofErr w:type="spellEnd"/>
      <w:r w:rsidR="0042584F">
        <w:t xml:space="preserve"> </w:t>
      </w:r>
      <w:proofErr w:type="spellStart"/>
      <w:r w:rsidR="0042584F">
        <w:t>trở</w:t>
      </w:r>
      <w:proofErr w:type="spellEnd"/>
      <w:r w:rsidR="0042584F">
        <w:t xml:space="preserve"> </w:t>
      </w:r>
      <w:proofErr w:type="spellStart"/>
      <w:r w:rsidR="0042584F">
        <w:t>hoạt</w:t>
      </w:r>
      <w:proofErr w:type="spellEnd"/>
      <w:r w:rsidR="0042584F">
        <w:t xml:space="preserve"> </w:t>
      </w:r>
      <w:proofErr w:type="spellStart"/>
      <w:r w:rsidR="0042584F">
        <w:t>động</w:t>
      </w:r>
      <w:proofErr w:type="spellEnd"/>
      <w:r w:rsidR="0042584F">
        <w:t xml:space="preserve"> </w:t>
      </w:r>
      <w:proofErr w:type="spellStart"/>
      <w:r w:rsidR="0042584F">
        <w:t>hoặc</w:t>
      </w:r>
      <w:proofErr w:type="spellEnd"/>
      <w:r w:rsidR="0042584F">
        <w:t xml:space="preserve"> </w:t>
      </w:r>
      <w:proofErr w:type="spellStart"/>
      <w:r w:rsidR="0042584F">
        <w:t>làm</w:t>
      </w:r>
      <w:proofErr w:type="spellEnd"/>
      <w:r w:rsidR="0042584F">
        <w:t xml:space="preserve"> </w:t>
      </w:r>
      <w:proofErr w:type="spellStart"/>
      <w:r w:rsidR="0042584F">
        <w:t>giảm</w:t>
      </w:r>
      <w:proofErr w:type="spellEnd"/>
      <w:r w:rsidR="0042584F">
        <w:t xml:space="preserve"> </w:t>
      </w:r>
      <w:proofErr w:type="spellStart"/>
      <w:r w:rsidR="0042584F">
        <w:t>hoặc</w:t>
      </w:r>
      <w:proofErr w:type="spellEnd"/>
      <w:r w:rsidR="0042584F">
        <w:t xml:space="preserve"> </w:t>
      </w:r>
      <w:proofErr w:type="spellStart"/>
      <w:r w:rsidR="0042584F">
        <w:t>thay</w:t>
      </w:r>
      <w:proofErr w:type="spellEnd"/>
      <w:r w:rsidR="0042584F">
        <w:t xml:space="preserve"> </w:t>
      </w:r>
      <w:proofErr w:type="spellStart"/>
      <w:r w:rsidR="0042584F">
        <w:t>đổi</w:t>
      </w:r>
      <w:proofErr w:type="spellEnd"/>
      <w:r w:rsidR="0042584F">
        <w:t xml:space="preserve"> </w:t>
      </w:r>
      <w:proofErr w:type="spellStart"/>
      <w:r w:rsidR="0042584F">
        <w:t>chức</w:t>
      </w:r>
      <w:proofErr w:type="spellEnd"/>
      <w:r w:rsidR="0042584F">
        <w:t xml:space="preserve"> </w:t>
      </w:r>
      <w:proofErr w:type="spellStart"/>
      <w:r w:rsidR="0042584F">
        <w:t>năng</w:t>
      </w:r>
      <w:proofErr w:type="spellEnd"/>
      <w:r w:rsidR="0042584F">
        <w:t xml:space="preserve"> </w:t>
      </w:r>
      <w:proofErr w:type="spellStart"/>
      <w:r w:rsidR="0042584F">
        <w:t>của</w:t>
      </w:r>
      <w:proofErr w:type="spellEnd"/>
      <w:r w:rsidR="0042584F">
        <w:t xml:space="preserve"> </w:t>
      </w:r>
      <w:proofErr w:type="spellStart"/>
      <w:r w:rsidR="0042584F">
        <w:t>bất</w:t>
      </w:r>
      <w:proofErr w:type="spellEnd"/>
      <w:r w:rsidR="0042584F">
        <w:t xml:space="preserve"> </w:t>
      </w:r>
      <w:proofErr w:type="spellStart"/>
      <w:r w:rsidR="0042584F">
        <w:t>kỳ</w:t>
      </w:r>
      <w:proofErr w:type="spellEnd"/>
      <w:r w:rsidR="0042584F">
        <w:t xml:space="preserve"> </w:t>
      </w:r>
      <w:proofErr w:type="spellStart"/>
      <w:r w:rsidR="0042584F">
        <w:t>sản</w:t>
      </w:r>
      <w:proofErr w:type="spellEnd"/>
      <w:r w:rsidR="0042584F">
        <w:t xml:space="preserve"> </w:t>
      </w:r>
      <w:proofErr w:type="spellStart"/>
      <w:r w:rsidR="0042584F">
        <w:t>phẩm</w:t>
      </w:r>
      <w:proofErr w:type="spellEnd"/>
      <w:r w:rsidR="0042584F">
        <w:t xml:space="preserve"> </w:t>
      </w:r>
      <w:proofErr w:type="spellStart"/>
      <w:r w:rsidR="0042584F">
        <w:t>hoặc</w:t>
      </w:r>
      <w:proofErr w:type="spellEnd"/>
      <w:r w:rsidR="0042584F">
        <w:t xml:space="preserve"> </w:t>
      </w:r>
      <w:proofErr w:type="spellStart"/>
      <w:r w:rsidR="0042584F">
        <w:t>dịch</w:t>
      </w:r>
      <w:proofErr w:type="spellEnd"/>
      <w:r w:rsidR="0042584F">
        <w:t xml:space="preserve"> </w:t>
      </w:r>
      <w:proofErr w:type="spellStart"/>
      <w:r w:rsidR="0042584F">
        <w:t>vụ</w:t>
      </w:r>
      <w:proofErr w:type="spellEnd"/>
      <w:r w:rsidR="002934AC">
        <w:t xml:space="preserve"> </w:t>
      </w:r>
      <w:proofErr w:type="spellStart"/>
      <w:r w:rsidR="002934AC">
        <w:t>của</w:t>
      </w:r>
      <w:proofErr w:type="spellEnd"/>
      <w:r w:rsidR="0042584F">
        <w:t xml:space="preserve"> Jabil </w:t>
      </w:r>
      <w:proofErr w:type="spellStart"/>
      <w:r w:rsidR="0042584F">
        <w:t>nào</w:t>
      </w:r>
      <w:proofErr w:type="spellEnd"/>
      <w:r w:rsidR="0042584F">
        <w:t xml:space="preserve"> </w:t>
      </w:r>
      <w:proofErr w:type="spellStart"/>
      <w:r w:rsidR="0042584F">
        <w:t>khác</w:t>
      </w:r>
      <w:proofErr w:type="spellEnd"/>
      <w:r w:rsidR="00FE5F06" w:rsidRPr="00FE5F06">
        <w:t xml:space="preserve">, </w:t>
      </w:r>
      <w:proofErr w:type="spellStart"/>
      <w:r w:rsidR="000B37FD">
        <w:t>kể</w:t>
      </w:r>
      <w:proofErr w:type="spellEnd"/>
      <w:r w:rsidR="000B37FD">
        <w:t xml:space="preserve"> </w:t>
      </w:r>
      <w:proofErr w:type="spellStart"/>
      <w:r w:rsidR="000B37FD">
        <w:t>cả</w:t>
      </w:r>
      <w:proofErr w:type="spellEnd"/>
      <w:r w:rsidR="000B37FD">
        <w:t xml:space="preserve"> </w:t>
      </w:r>
      <w:proofErr w:type="spellStart"/>
      <w:r w:rsidR="00923F30">
        <w:t>phần</w:t>
      </w:r>
      <w:proofErr w:type="spellEnd"/>
      <w:r w:rsidR="00923F30">
        <w:t xml:space="preserve"> </w:t>
      </w:r>
      <w:proofErr w:type="spellStart"/>
      <w:r w:rsidR="00923F30">
        <w:t>mềm</w:t>
      </w:r>
      <w:proofErr w:type="spellEnd"/>
      <w:r w:rsidR="00923F30">
        <w:t xml:space="preserve"> </w:t>
      </w:r>
      <w:proofErr w:type="spellStart"/>
      <w:r w:rsidR="00923F30">
        <w:t>hoặc</w:t>
      </w:r>
      <w:proofErr w:type="spellEnd"/>
      <w:r w:rsidR="00923F30">
        <w:t xml:space="preserve"> </w:t>
      </w:r>
      <w:proofErr w:type="spellStart"/>
      <w:r w:rsidR="00923F30">
        <w:t>dữ</w:t>
      </w:r>
      <w:proofErr w:type="spellEnd"/>
      <w:r w:rsidR="00923F30">
        <w:t xml:space="preserve"> </w:t>
      </w:r>
      <w:proofErr w:type="spellStart"/>
      <w:r w:rsidR="00923F30">
        <w:t>liệu</w:t>
      </w:r>
      <w:bookmarkEnd w:id="2"/>
      <w:proofErr w:type="spellEnd"/>
      <w:r>
        <w:t>; (</w:t>
      </w:r>
      <w:r w:rsidR="00CE097E">
        <w:t>xv</w:t>
      </w:r>
      <w:r>
        <w:t>) “</w:t>
      </w:r>
      <w:proofErr w:type="spellStart"/>
      <w:r w:rsidRPr="00E6625A">
        <w:rPr>
          <w:b/>
        </w:rPr>
        <w:t>d</w:t>
      </w:r>
      <w:r w:rsidRPr="00F63AC6">
        <w:rPr>
          <w:b/>
        </w:rPr>
        <w:t>ữ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li</w:t>
      </w:r>
      <w:r w:rsidRPr="00F63AC6">
        <w:rPr>
          <w:b/>
        </w:rPr>
        <w:t>ệ</w:t>
      </w:r>
      <w:r w:rsidRPr="00E6625A">
        <w:rPr>
          <w:b/>
        </w:rPr>
        <w:t>u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cá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nhân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; (xv</w:t>
      </w:r>
      <w:r w:rsidR="00722F64">
        <w:t>i</w:t>
      </w:r>
      <w:r>
        <w:t>) “</w:t>
      </w:r>
      <w:r w:rsidRPr="00E6625A">
        <w:rPr>
          <w:b/>
        </w:rPr>
        <w:t xml:space="preserve">Thông </w:t>
      </w:r>
      <w:proofErr w:type="spellStart"/>
      <w:r w:rsidRPr="00E6625A">
        <w:rPr>
          <w:b/>
        </w:rPr>
        <w:t>s</w:t>
      </w:r>
      <w:r w:rsidRPr="00F63AC6">
        <w:rPr>
          <w:b/>
        </w:rPr>
        <w:t>ố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k</w:t>
      </w:r>
      <w:r w:rsidRPr="00F63AC6">
        <w:rPr>
          <w:b/>
        </w:rPr>
        <w:t>ỹ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thu</w:t>
      </w:r>
      <w:r w:rsidRPr="00F63AC6">
        <w:rPr>
          <w:b/>
        </w:rPr>
        <w:t>ậ</w:t>
      </w:r>
      <w:r w:rsidRPr="00E6625A">
        <w:rPr>
          <w:b/>
        </w:rPr>
        <w:t>t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. </w:t>
      </w:r>
    </w:p>
    <w:p w14:paraId="6DC22B95" w14:textId="77777777" w:rsidR="00471960" w:rsidRDefault="00BB6063" w:rsidP="00F277E6">
      <w:pPr>
        <w:jc w:val="both"/>
      </w:pPr>
      <w:r w:rsidRPr="00E6625A">
        <w:rPr>
          <w:b/>
        </w:rPr>
        <w:t xml:space="preserve">2. </w:t>
      </w:r>
      <w:proofErr w:type="spellStart"/>
      <w:r w:rsidRPr="00E6625A">
        <w:rPr>
          <w:b/>
        </w:rPr>
        <w:t>Đi</w:t>
      </w:r>
      <w:r w:rsidRPr="00F63AC6">
        <w:rPr>
          <w:b/>
        </w:rPr>
        <w:t>ề</w:t>
      </w:r>
      <w:r w:rsidRPr="00E6625A">
        <w:rPr>
          <w:b/>
        </w:rPr>
        <w:t>u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kho</w:t>
      </w:r>
      <w:r w:rsidRPr="00F63AC6">
        <w:rPr>
          <w:b/>
        </w:rPr>
        <w:t>ả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</w:t>
      </w:r>
      <w:r w:rsidRPr="00F63AC6">
        <w:rPr>
          <w:b/>
        </w:rPr>
        <w:t>ề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Giá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</w:t>
      </w:r>
      <w:r w:rsidRPr="00F63AC6">
        <w:rPr>
          <w:b/>
        </w:rPr>
        <w:t>ả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và</w:t>
      </w:r>
      <w:proofErr w:type="spellEnd"/>
      <w:r w:rsidRPr="00E6625A">
        <w:rPr>
          <w:b/>
        </w:rPr>
        <w:t xml:space="preserve"> Thanh </w:t>
      </w:r>
      <w:proofErr w:type="spellStart"/>
      <w:r w:rsidRPr="00E6625A">
        <w:rPr>
          <w:b/>
        </w:rPr>
        <w:t>toán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lastRenderedPageBreak/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(90)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0E41BD">
        <w:t>Bên</w:t>
      </w:r>
      <w:proofErr w:type="spellEnd"/>
      <w:r w:rsidR="000E41BD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bang,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)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ròng</w:t>
      </w:r>
      <w:proofErr w:type="spellEnd"/>
      <w:r>
        <w:t xml:space="preserve">,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ròng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.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>.</w:t>
      </w:r>
    </w:p>
    <w:p w14:paraId="6DC22B96" w14:textId="77777777" w:rsidR="007E670A" w:rsidRDefault="00BB6063" w:rsidP="00F277E6">
      <w:pPr>
        <w:jc w:val="both"/>
      </w:pPr>
      <w:r w:rsidRPr="00E6625A">
        <w:rPr>
          <w:b/>
        </w:rPr>
        <w:t xml:space="preserve">3. </w:t>
      </w:r>
      <w:proofErr w:type="spellStart"/>
      <w:r w:rsidRPr="00E6625A">
        <w:rPr>
          <w:b/>
        </w:rPr>
        <w:t>H</w:t>
      </w:r>
      <w:r w:rsidRPr="00F63AC6">
        <w:rPr>
          <w:b/>
        </w:rPr>
        <w:t>ủ</w:t>
      </w:r>
      <w:r w:rsidRPr="00E6625A">
        <w:rPr>
          <w:b/>
        </w:rPr>
        <w:t>y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b</w:t>
      </w:r>
      <w:r w:rsidRPr="00F63AC6">
        <w:rPr>
          <w:b/>
        </w:rPr>
        <w:t>ỏ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 w:rsidR="006C3609"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ở: (i)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; (ii)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PO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(5) </w:t>
      </w:r>
      <w:proofErr w:type="spellStart"/>
      <w:r>
        <w:t>ngày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(iii)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(30)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(i), (ii) </w:t>
      </w:r>
      <w:proofErr w:type="spellStart"/>
      <w:r>
        <w:t>hoặc</w:t>
      </w:r>
      <w:proofErr w:type="spellEnd"/>
      <w:r>
        <w:t xml:space="preserve"> (</w:t>
      </w:r>
      <w:r w:rsidR="00C453AB">
        <w:t>iii</w:t>
      </w:r>
      <w:r>
        <w:t xml:space="preserve">)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(30)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PO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Khi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. Trong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</w:p>
    <w:p w14:paraId="6DC22B97" w14:textId="77777777" w:rsidR="00996D45" w:rsidRDefault="00BB6063" w:rsidP="00F277E6">
      <w:pPr>
        <w:jc w:val="both"/>
      </w:pPr>
      <w:r w:rsidRPr="00E6625A">
        <w:rPr>
          <w:b/>
        </w:rPr>
        <w:t xml:space="preserve">4. Chuyên </w:t>
      </w:r>
      <w:proofErr w:type="spellStart"/>
      <w:r w:rsidRPr="00E6625A">
        <w:rPr>
          <w:b/>
        </w:rPr>
        <w:t>ch</w:t>
      </w:r>
      <w:r w:rsidRPr="00F63AC6">
        <w:rPr>
          <w:b/>
        </w:rPr>
        <w:t>ở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gấp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.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để</w:t>
      </w:r>
      <w:proofErr w:type="spellEnd"/>
      <w:r>
        <w:t xml:space="preserve"> tin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đó</w:t>
      </w:r>
      <w:proofErr w:type="spellEnd"/>
      <w:r w:rsidR="004A389D">
        <w:t xml:space="preserve"> </w:t>
      </w:r>
      <w:proofErr w:type="spellStart"/>
      <w:r w:rsidR="004A389D">
        <w:t>và</w:t>
      </w:r>
      <w:proofErr w:type="spellEnd"/>
      <w:r w:rsidR="004A389D">
        <w:t xml:space="preserve"> </w:t>
      </w:r>
      <w:proofErr w:type="spellStart"/>
      <w:r w:rsidR="004A389D">
        <w:t>thời</w:t>
      </w:r>
      <w:proofErr w:type="spellEnd"/>
      <w:r w:rsidR="004A389D">
        <w:t xml:space="preserve"> </w:t>
      </w:r>
      <w:proofErr w:type="spellStart"/>
      <w:r w:rsidR="004A389D">
        <w:t>gian</w:t>
      </w:r>
      <w:proofErr w:type="spellEnd"/>
      <w:r w:rsidR="004A389D">
        <w:t xml:space="preserve"> </w:t>
      </w:r>
      <w:proofErr w:type="spellStart"/>
      <w:r w:rsidR="004A389D">
        <w:t>thực</w:t>
      </w:r>
      <w:proofErr w:type="spellEnd"/>
      <w:r w:rsidR="004A389D">
        <w:t xml:space="preserve"> </w:t>
      </w:r>
      <w:proofErr w:type="spellStart"/>
      <w:r w:rsidR="004A389D">
        <w:t>tế</w:t>
      </w:r>
      <w:proofErr w:type="spellEnd"/>
      <w:r w:rsidR="004A389D">
        <w:t xml:space="preserve"> </w:t>
      </w:r>
      <w:proofErr w:type="spellStart"/>
      <w:r w:rsidR="004A389D">
        <w:t>dự</w:t>
      </w:r>
      <w:proofErr w:type="spellEnd"/>
      <w:r w:rsidR="004A389D">
        <w:t xml:space="preserve"> </w:t>
      </w:r>
      <w:proofErr w:type="spellStart"/>
      <w:r w:rsidR="004A389D">
        <w:t>kiến</w:t>
      </w:r>
      <w:proofErr w:type="spellEnd"/>
      <w:r w:rsidR="004A389D">
        <w:t xml:space="preserve"> </w:t>
      </w:r>
      <w:proofErr w:type="spellStart"/>
      <w:r w:rsidR="004A389D">
        <w:t>giao</w:t>
      </w:r>
      <w:proofErr w:type="spellEnd"/>
      <w:r w:rsidR="004A389D">
        <w:t xml:space="preserve"> </w:t>
      </w:r>
      <w:proofErr w:type="spellStart"/>
      <w:r w:rsidR="004A389D">
        <w:t>hàng</w:t>
      </w:r>
      <w:proofErr w:type="spellEnd"/>
      <w:r w:rsidR="004A389D">
        <w:t xml:space="preserve"> (</w:t>
      </w:r>
      <w:proofErr w:type="spellStart"/>
      <w:r w:rsidR="004A389D">
        <w:t>sau</w:t>
      </w:r>
      <w:proofErr w:type="spellEnd"/>
      <w:r w:rsidR="004A389D">
        <w:t xml:space="preserve"> </w:t>
      </w:r>
      <w:proofErr w:type="spellStart"/>
      <w:r w:rsidR="004A389D">
        <w:t>đây</w:t>
      </w:r>
      <w:proofErr w:type="spellEnd"/>
      <w:r w:rsidR="004A389D">
        <w:t xml:space="preserve"> </w:t>
      </w:r>
      <w:proofErr w:type="spellStart"/>
      <w:r w:rsidR="004A389D">
        <w:t>gọi</w:t>
      </w:r>
      <w:proofErr w:type="spellEnd"/>
      <w:r w:rsidR="004A389D">
        <w:t xml:space="preserve"> </w:t>
      </w:r>
      <w:proofErr w:type="spellStart"/>
      <w:r w:rsidR="004A389D">
        <w:t>là</w:t>
      </w:r>
      <w:proofErr w:type="spellEnd"/>
      <w:r w:rsidR="004A389D">
        <w:t xml:space="preserve"> “</w:t>
      </w:r>
      <w:proofErr w:type="spellStart"/>
      <w:r w:rsidR="004A389D" w:rsidRPr="00E6625A">
        <w:rPr>
          <w:b/>
        </w:rPr>
        <w:t>Th</w:t>
      </w:r>
      <w:r w:rsidR="004A389D" w:rsidRPr="00F63AC6">
        <w:rPr>
          <w:b/>
        </w:rPr>
        <w:t>ờ</w:t>
      </w:r>
      <w:r w:rsidR="004A389D" w:rsidRPr="00E6625A">
        <w:rPr>
          <w:b/>
        </w:rPr>
        <w:t>i</w:t>
      </w:r>
      <w:proofErr w:type="spellEnd"/>
      <w:r w:rsidR="004A389D" w:rsidRPr="00E6625A">
        <w:rPr>
          <w:b/>
        </w:rPr>
        <w:t xml:space="preserve"> </w:t>
      </w:r>
      <w:proofErr w:type="spellStart"/>
      <w:r w:rsidR="004A389D" w:rsidRPr="00E6625A">
        <w:rPr>
          <w:b/>
        </w:rPr>
        <w:t>gian</w:t>
      </w:r>
      <w:proofErr w:type="spellEnd"/>
      <w:r w:rsidR="004A389D" w:rsidRPr="00E6625A">
        <w:rPr>
          <w:b/>
        </w:rPr>
        <w:t xml:space="preserve"> </w:t>
      </w:r>
      <w:proofErr w:type="spellStart"/>
      <w:r w:rsidR="004A389D" w:rsidRPr="00E6625A">
        <w:rPr>
          <w:b/>
        </w:rPr>
        <w:t>Ân</w:t>
      </w:r>
      <w:proofErr w:type="spellEnd"/>
      <w:r w:rsidR="004A389D" w:rsidRPr="00E6625A">
        <w:rPr>
          <w:b/>
        </w:rPr>
        <w:t xml:space="preserve"> </w:t>
      </w:r>
      <w:proofErr w:type="spellStart"/>
      <w:r w:rsidR="004A389D" w:rsidRPr="00E6625A">
        <w:rPr>
          <w:b/>
        </w:rPr>
        <w:t>h</w:t>
      </w:r>
      <w:r w:rsidR="004A389D" w:rsidRPr="00F63AC6">
        <w:rPr>
          <w:b/>
        </w:rPr>
        <w:t>ạ</w:t>
      </w:r>
      <w:r w:rsidR="004A389D" w:rsidRPr="00E6625A">
        <w:rPr>
          <w:b/>
        </w:rPr>
        <w:t>n</w:t>
      </w:r>
      <w:proofErr w:type="spellEnd"/>
      <w:r w:rsidR="004A389D">
        <w:t>”</w:t>
      </w:r>
      <w:r w:rsidR="00292C00">
        <w:t xml:space="preserve"> – </w:t>
      </w:r>
      <w:proofErr w:type="spellStart"/>
      <w:r w:rsidR="00292C00">
        <w:t>Thời</w:t>
      </w:r>
      <w:proofErr w:type="spellEnd"/>
      <w:r w:rsidR="00292C00">
        <w:t xml:space="preserve"> </w:t>
      </w:r>
      <w:proofErr w:type="spellStart"/>
      <w:r w:rsidR="00292C00">
        <w:t>gian</w:t>
      </w:r>
      <w:proofErr w:type="spellEnd"/>
      <w:r w:rsidR="00292C00">
        <w:t xml:space="preserve"> </w:t>
      </w:r>
      <w:proofErr w:type="spellStart"/>
      <w:r w:rsidR="00292C00">
        <w:t>Ân</w:t>
      </w:r>
      <w:proofErr w:type="spellEnd"/>
      <w:r w:rsidR="00292C00">
        <w:t xml:space="preserve"> </w:t>
      </w:r>
      <w:proofErr w:type="spellStart"/>
      <w:r w:rsidR="00292C00">
        <w:t>hạn</w:t>
      </w:r>
      <w:proofErr w:type="spellEnd"/>
      <w:r w:rsidR="00292C00">
        <w:t xml:space="preserve"> </w:t>
      </w:r>
      <w:proofErr w:type="spellStart"/>
      <w:r w:rsidR="00292C00">
        <w:t>không</w:t>
      </w:r>
      <w:proofErr w:type="spellEnd"/>
      <w:r w:rsidR="00292C00">
        <w:t xml:space="preserve"> </w:t>
      </w:r>
      <w:proofErr w:type="spellStart"/>
      <w:r w:rsidR="00292C00">
        <w:t>được</w:t>
      </w:r>
      <w:proofErr w:type="spellEnd"/>
      <w:r w:rsidR="00292C00">
        <w:t xml:space="preserve"> </w:t>
      </w:r>
      <w:proofErr w:type="spellStart"/>
      <w:r w:rsidR="00292C00">
        <w:t>vượt</w:t>
      </w:r>
      <w:proofErr w:type="spellEnd"/>
      <w:r w:rsidR="00292C00">
        <w:t xml:space="preserve"> </w:t>
      </w:r>
      <w:proofErr w:type="spellStart"/>
      <w:r w:rsidR="00292C00">
        <w:t>quá</w:t>
      </w:r>
      <w:proofErr w:type="spellEnd"/>
      <w:r w:rsidR="00292C00">
        <w:t xml:space="preserve"> </w:t>
      </w:r>
      <w:proofErr w:type="spellStart"/>
      <w:r w:rsidR="00292C00">
        <w:t>tám</w:t>
      </w:r>
      <w:proofErr w:type="spellEnd"/>
      <w:r w:rsidR="00292C00">
        <w:t xml:space="preserve"> (8) </w:t>
      </w:r>
      <w:proofErr w:type="spellStart"/>
      <w:r w:rsidR="00292C00">
        <w:t>ngày</w:t>
      </w:r>
      <w:proofErr w:type="spellEnd"/>
      <w:r w:rsidR="00292C00">
        <w:t xml:space="preserve"> </w:t>
      </w:r>
      <w:proofErr w:type="spellStart"/>
      <w:r w:rsidR="00292C00">
        <w:t>dương</w:t>
      </w:r>
      <w:proofErr w:type="spellEnd"/>
      <w:r w:rsidR="00292C00">
        <w:t xml:space="preserve"> </w:t>
      </w:r>
      <w:proofErr w:type="spellStart"/>
      <w:r w:rsidR="00292C00">
        <w:t>lịch</w:t>
      </w:r>
      <w:proofErr w:type="spellEnd"/>
      <w:r w:rsidR="00BE75F3">
        <w:t>)</w:t>
      </w:r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 w:rsidR="000F2C6B">
        <w:t>Nhà</w:t>
      </w:r>
      <w:proofErr w:type="spellEnd"/>
      <w:r w:rsidR="000F2C6B">
        <w:t xml:space="preserve"> </w:t>
      </w:r>
      <w:proofErr w:type="spellStart"/>
      <w:r w:rsidR="000F2C6B">
        <w:t>cung</w:t>
      </w:r>
      <w:proofErr w:type="spellEnd"/>
      <w:r w:rsidR="000F2C6B">
        <w:t xml:space="preserve"> </w:t>
      </w:r>
      <w:proofErr w:type="spellStart"/>
      <w:r w:rsidR="000F2C6B">
        <w:t>cấp</w:t>
      </w:r>
      <w:proofErr w:type="spellEnd"/>
      <w:r w:rsidR="000F2C6B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</w:t>
      </w:r>
      <w:proofErr w:type="spellStart"/>
      <w:r w:rsidR="001E3051">
        <w:t>bất</w:t>
      </w:r>
      <w:proofErr w:type="spellEnd"/>
      <w:r w:rsidR="001E3051">
        <w:t xml:space="preserve"> </w:t>
      </w:r>
      <w:proofErr w:type="spellStart"/>
      <w:r w:rsidR="001E3051">
        <w:t>kỳ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 w:rsidR="001E3051">
        <w:t>nào</w:t>
      </w:r>
      <w:proofErr w:type="spellEnd"/>
      <w:r w:rsidR="001E3051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 w:rsidR="001E3051">
        <w:t>Nhà</w:t>
      </w:r>
      <w:proofErr w:type="spellEnd"/>
      <w:r w:rsidR="001E3051">
        <w:t xml:space="preserve"> </w:t>
      </w:r>
      <w:proofErr w:type="spellStart"/>
      <w:r w:rsidR="001E3051">
        <w:t>cung</w:t>
      </w:r>
      <w:proofErr w:type="spellEnd"/>
      <w:r w:rsidR="001E3051">
        <w:t xml:space="preserve"> </w:t>
      </w:r>
      <w:proofErr w:type="spellStart"/>
      <w:r w:rsidR="001E3051">
        <w:t>cấp</w:t>
      </w:r>
      <w:proofErr w:type="spellEnd"/>
      <w:r w:rsidR="001E3051"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do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  <w:r w:rsidR="00A94CFD">
        <w:t xml:space="preserve"> </w:t>
      </w:r>
      <w:proofErr w:type="spellStart"/>
      <w:r w:rsidR="004E7005">
        <w:t>Nếu</w:t>
      </w:r>
      <w:proofErr w:type="spellEnd"/>
      <w:r w:rsidR="004E7005">
        <w:t xml:space="preserve"> </w:t>
      </w:r>
      <w:r w:rsidR="007D538B">
        <w:t xml:space="preserve">Thành </w:t>
      </w:r>
      <w:proofErr w:type="spellStart"/>
      <w:r w:rsidR="007D538B">
        <w:t>phẩm</w:t>
      </w:r>
      <w:proofErr w:type="spellEnd"/>
      <w:r w:rsidR="00A94CFD" w:rsidRPr="00A94CFD">
        <w:t xml:space="preserve"> </w:t>
      </w:r>
      <w:proofErr w:type="spellStart"/>
      <w:r w:rsidR="004E7005">
        <w:t>không</w:t>
      </w:r>
      <w:proofErr w:type="spellEnd"/>
      <w:r w:rsidR="004E7005">
        <w:t xml:space="preserve"> </w:t>
      </w:r>
      <w:proofErr w:type="spellStart"/>
      <w:r w:rsidR="004E7005">
        <w:t>thể</w:t>
      </w:r>
      <w:proofErr w:type="spellEnd"/>
      <w:r w:rsidR="004E7005">
        <w:t xml:space="preserve"> </w:t>
      </w:r>
      <w:proofErr w:type="spellStart"/>
      <w:r w:rsidR="004E7005">
        <w:t>giao</w:t>
      </w:r>
      <w:proofErr w:type="spellEnd"/>
      <w:r w:rsidR="004E7005">
        <w:t xml:space="preserve"> </w:t>
      </w:r>
      <w:proofErr w:type="spellStart"/>
      <w:r w:rsidR="004E7005">
        <w:t>vào</w:t>
      </w:r>
      <w:proofErr w:type="spellEnd"/>
      <w:r w:rsidR="004E7005">
        <w:t xml:space="preserve"> </w:t>
      </w:r>
      <w:proofErr w:type="spellStart"/>
      <w:r w:rsidR="007D538B">
        <w:t>Ngày</w:t>
      </w:r>
      <w:proofErr w:type="spellEnd"/>
      <w:r w:rsidR="007D538B">
        <w:t xml:space="preserve"> Giao </w:t>
      </w:r>
      <w:proofErr w:type="spellStart"/>
      <w:r w:rsidR="007D538B">
        <w:t>hàng</w:t>
      </w:r>
      <w:proofErr w:type="spellEnd"/>
      <w:r w:rsidR="00A94CFD" w:rsidRPr="00A94CFD">
        <w:t xml:space="preserve"> </w:t>
      </w:r>
      <w:proofErr w:type="spellStart"/>
      <w:r w:rsidR="00A82FB7">
        <w:t>hoặc</w:t>
      </w:r>
      <w:proofErr w:type="spellEnd"/>
      <w:r w:rsidR="00A82FB7">
        <w:t xml:space="preserve"> </w:t>
      </w:r>
      <w:proofErr w:type="spellStart"/>
      <w:r w:rsidR="00A82FB7">
        <w:t>trong</w:t>
      </w:r>
      <w:proofErr w:type="spellEnd"/>
      <w:r w:rsidR="00A82FB7">
        <w:t xml:space="preserve"> </w:t>
      </w:r>
      <w:proofErr w:type="spellStart"/>
      <w:r w:rsidR="005E6D75">
        <w:t>Thời</w:t>
      </w:r>
      <w:proofErr w:type="spellEnd"/>
      <w:r w:rsidR="005E6D75">
        <w:t xml:space="preserve"> </w:t>
      </w:r>
      <w:proofErr w:type="spellStart"/>
      <w:r w:rsidR="005E6D75">
        <w:t>gian</w:t>
      </w:r>
      <w:proofErr w:type="spellEnd"/>
      <w:r w:rsidR="005E6D75">
        <w:t xml:space="preserve"> </w:t>
      </w:r>
      <w:proofErr w:type="spellStart"/>
      <w:r w:rsidR="005E6D75">
        <w:t>Ân</w:t>
      </w:r>
      <w:proofErr w:type="spellEnd"/>
      <w:r w:rsidR="005E6D75">
        <w:t xml:space="preserve"> </w:t>
      </w:r>
      <w:proofErr w:type="spellStart"/>
      <w:r w:rsidR="005E6D75">
        <w:t>hạn</w:t>
      </w:r>
      <w:proofErr w:type="spellEnd"/>
      <w:r w:rsidR="00A94CFD" w:rsidRPr="00A94CFD">
        <w:t xml:space="preserve">, Jabil </w:t>
      </w:r>
      <w:proofErr w:type="spellStart"/>
      <w:r w:rsidR="00CF3369">
        <w:t>sẽ</w:t>
      </w:r>
      <w:proofErr w:type="spellEnd"/>
      <w:r w:rsidR="00CF3369">
        <w:t xml:space="preserve"> </w:t>
      </w:r>
      <w:proofErr w:type="spellStart"/>
      <w:r w:rsidR="00CF3369">
        <w:t>phải</w:t>
      </w:r>
      <w:proofErr w:type="spellEnd"/>
      <w:r w:rsidR="00CF3369">
        <w:t xml:space="preserve"> </w:t>
      </w:r>
      <w:proofErr w:type="spellStart"/>
      <w:r w:rsidR="00CF3369">
        <w:t>chịu</w:t>
      </w:r>
      <w:proofErr w:type="spellEnd"/>
      <w:r w:rsidR="00CF3369">
        <w:t xml:space="preserve"> </w:t>
      </w:r>
      <w:proofErr w:type="spellStart"/>
      <w:r w:rsidR="00CF3369">
        <w:t>tổn</w:t>
      </w:r>
      <w:proofErr w:type="spellEnd"/>
      <w:r w:rsidR="00CF3369">
        <w:t xml:space="preserve"> </w:t>
      </w:r>
      <w:proofErr w:type="spellStart"/>
      <w:r w:rsidR="00CF3369">
        <w:t>thất</w:t>
      </w:r>
      <w:proofErr w:type="spellEnd"/>
      <w:r w:rsidR="00CF3369">
        <w:t xml:space="preserve"> </w:t>
      </w:r>
      <w:proofErr w:type="spellStart"/>
      <w:r w:rsidR="00CF3369">
        <w:t>và</w:t>
      </w:r>
      <w:proofErr w:type="spellEnd"/>
      <w:r w:rsidR="00CF3369">
        <w:t xml:space="preserve"> </w:t>
      </w:r>
      <w:proofErr w:type="spellStart"/>
      <w:r w:rsidR="00CF3369">
        <w:t>thiệt</w:t>
      </w:r>
      <w:proofErr w:type="spellEnd"/>
      <w:r w:rsidR="00CF3369">
        <w:t xml:space="preserve"> </w:t>
      </w:r>
      <w:proofErr w:type="spellStart"/>
      <w:r w:rsidR="00CF3369">
        <w:t>hại</w:t>
      </w:r>
      <w:proofErr w:type="spellEnd"/>
      <w:r w:rsidR="00CF3369">
        <w:t xml:space="preserve"> </w:t>
      </w:r>
      <w:proofErr w:type="spellStart"/>
      <w:r w:rsidR="00CF3369">
        <w:t>tài</w:t>
      </w:r>
      <w:proofErr w:type="spellEnd"/>
      <w:r w:rsidR="00CF3369">
        <w:t xml:space="preserve"> </w:t>
      </w:r>
      <w:proofErr w:type="spellStart"/>
      <w:r w:rsidR="00CF3369">
        <w:t>chính</w:t>
      </w:r>
      <w:proofErr w:type="spellEnd"/>
      <w:r w:rsidR="00CF3369">
        <w:t xml:space="preserve"> </w:t>
      </w:r>
      <w:proofErr w:type="spellStart"/>
      <w:r w:rsidR="00CF3369">
        <w:t>đ</w:t>
      </w:r>
      <w:r w:rsidR="00C63E3D">
        <w:t>á</w:t>
      </w:r>
      <w:r w:rsidR="00CF3369">
        <w:t>ng</w:t>
      </w:r>
      <w:proofErr w:type="spellEnd"/>
      <w:r w:rsidR="00CF3369">
        <w:t xml:space="preserve"> </w:t>
      </w:r>
      <w:proofErr w:type="spellStart"/>
      <w:r w:rsidR="00CF3369">
        <w:t>kể</w:t>
      </w:r>
      <w:proofErr w:type="spellEnd"/>
      <w:r w:rsidR="00A94CFD" w:rsidRPr="00A94CFD">
        <w:t xml:space="preserve">. </w:t>
      </w:r>
      <w:proofErr w:type="spellStart"/>
      <w:r w:rsidR="004D4509">
        <w:t>Hơn</w:t>
      </w:r>
      <w:proofErr w:type="spellEnd"/>
      <w:r w:rsidR="004D4509">
        <w:t xml:space="preserve"> </w:t>
      </w:r>
      <w:proofErr w:type="spellStart"/>
      <w:r w:rsidR="004D4509">
        <w:t>nữa</w:t>
      </w:r>
      <w:proofErr w:type="spellEnd"/>
      <w:r w:rsidR="004D4509">
        <w:t xml:space="preserve">, </w:t>
      </w:r>
      <w:proofErr w:type="spellStart"/>
      <w:r w:rsidR="004D4509">
        <w:t>các</w:t>
      </w:r>
      <w:proofErr w:type="spellEnd"/>
      <w:r w:rsidR="004D4509">
        <w:t xml:space="preserve"> </w:t>
      </w:r>
      <w:proofErr w:type="spellStart"/>
      <w:r w:rsidR="004D4509">
        <w:t>Bên</w:t>
      </w:r>
      <w:proofErr w:type="spellEnd"/>
      <w:r w:rsidR="004D4509">
        <w:t xml:space="preserve"> </w:t>
      </w:r>
      <w:proofErr w:type="spellStart"/>
      <w:r w:rsidR="004D4509">
        <w:t>xác</w:t>
      </w:r>
      <w:proofErr w:type="spellEnd"/>
      <w:r w:rsidR="004D4509">
        <w:t xml:space="preserve"> </w:t>
      </w:r>
      <w:proofErr w:type="spellStart"/>
      <w:r w:rsidR="004D4509">
        <w:t>nhận</w:t>
      </w:r>
      <w:proofErr w:type="spellEnd"/>
      <w:r w:rsidR="004D4509">
        <w:t xml:space="preserve"> </w:t>
      </w:r>
      <w:proofErr w:type="spellStart"/>
      <w:r w:rsidR="004D4509">
        <w:t>và</w:t>
      </w:r>
      <w:proofErr w:type="spellEnd"/>
      <w:r w:rsidR="004D4509">
        <w:t xml:space="preserve"> </w:t>
      </w:r>
      <w:proofErr w:type="spellStart"/>
      <w:r w:rsidR="004D4509">
        <w:t>đồng</w:t>
      </w:r>
      <w:proofErr w:type="spellEnd"/>
      <w:r w:rsidR="004D4509">
        <w:t xml:space="preserve"> ý </w:t>
      </w:r>
      <w:proofErr w:type="spellStart"/>
      <w:r w:rsidR="004D4509">
        <w:t>rằng</w:t>
      </w:r>
      <w:proofErr w:type="spellEnd"/>
      <w:r w:rsidR="0005680A">
        <w:t xml:space="preserve"> </w:t>
      </w:r>
      <w:proofErr w:type="spellStart"/>
      <w:r w:rsidR="0005680A">
        <w:t>khoản</w:t>
      </w:r>
      <w:proofErr w:type="spellEnd"/>
      <w:r w:rsidR="0005680A">
        <w:t xml:space="preserve"> </w:t>
      </w:r>
      <w:proofErr w:type="spellStart"/>
      <w:r w:rsidR="0005680A">
        <w:t>bồi</w:t>
      </w:r>
      <w:proofErr w:type="spellEnd"/>
      <w:r w:rsidR="0005680A">
        <w:t xml:space="preserve"> </w:t>
      </w:r>
      <w:proofErr w:type="spellStart"/>
      <w:r w:rsidR="0005680A">
        <w:t>thường</w:t>
      </w:r>
      <w:proofErr w:type="spellEnd"/>
      <w:r w:rsidR="0005680A">
        <w:t xml:space="preserve"> </w:t>
      </w:r>
      <w:proofErr w:type="spellStart"/>
      <w:r w:rsidR="0005680A">
        <w:t>thiệt</w:t>
      </w:r>
      <w:proofErr w:type="spellEnd"/>
      <w:r w:rsidR="0005680A">
        <w:t xml:space="preserve"> </w:t>
      </w:r>
      <w:proofErr w:type="spellStart"/>
      <w:r w:rsidR="0005680A">
        <w:t>hại</w:t>
      </w:r>
      <w:proofErr w:type="spellEnd"/>
      <w:r w:rsidR="0005680A">
        <w:t xml:space="preserve"> </w:t>
      </w:r>
      <w:proofErr w:type="spellStart"/>
      <w:r w:rsidR="0005680A">
        <w:t>sau</w:t>
      </w:r>
      <w:proofErr w:type="spellEnd"/>
      <w:r w:rsidR="0005680A">
        <w:t xml:space="preserve"> </w:t>
      </w:r>
      <w:proofErr w:type="spellStart"/>
      <w:r w:rsidR="0005680A">
        <w:t>đây</w:t>
      </w:r>
      <w:proofErr w:type="spellEnd"/>
      <w:r w:rsidR="0005680A">
        <w:t xml:space="preserve"> </w:t>
      </w:r>
      <w:proofErr w:type="spellStart"/>
      <w:r w:rsidR="0005680A">
        <w:t>được</w:t>
      </w:r>
      <w:proofErr w:type="spellEnd"/>
      <w:r w:rsidR="0005680A">
        <w:t xml:space="preserve"> </w:t>
      </w:r>
      <w:proofErr w:type="spellStart"/>
      <w:r w:rsidR="0005680A">
        <w:t>xem</w:t>
      </w:r>
      <w:proofErr w:type="spellEnd"/>
      <w:r w:rsidR="0005680A">
        <w:t xml:space="preserve"> </w:t>
      </w:r>
      <w:proofErr w:type="spellStart"/>
      <w:r w:rsidR="0005680A">
        <w:t>là</w:t>
      </w:r>
      <w:proofErr w:type="spellEnd"/>
      <w:r w:rsidR="0005680A">
        <w:t xml:space="preserve"> </w:t>
      </w:r>
      <w:proofErr w:type="spellStart"/>
      <w:r w:rsidR="0005680A">
        <w:t>phản</w:t>
      </w:r>
      <w:proofErr w:type="spellEnd"/>
      <w:r w:rsidR="0005680A">
        <w:t xml:space="preserve"> </w:t>
      </w:r>
      <w:proofErr w:type="spellStart"/>
      <w:r w:rsidR="0005680A">
        <w:t>ánh</w:t>
      </w:r>
      <w:proofErr w:type="spellEnd"/>
      <w:r w:rsidR="0005680A">
        <w:t xml:space="preserve"> </w:t>
      </w:r>
      <w:proofErr w:type="spellStart"/>
      <w:r w:rsidR="0005680A">
        <w:t>giá</w:t>
      </w:r>
      <w:proofErr w:type="spellEnd"/>
      <w:r w:rsidR="0005680A">
        <w:t xml:space="preserve"> </w:t>
      </w:r>
      <w:proofErr w:type="spellStart"/>
      <w:r w:rsidR="0005680A">
        <w:t>trị</w:t>
      </w:r>
      <w:proofErr w:type="spellEnd"/>
      <w:r w:rsidR="0005680A">
        <w:t xml:space="preserve"> </w:t>
      </w:r>
      <w:proofErr w:type="spellStart"/>
      <w:r w:rsidR="0005680A">
        <w:t>ước</w:t>
      </w:r>
      <w:proofErr w:type="spellEnd"/>
      <w:r w:rsidR="0005680A">
        <w:t xml:space="preserve"> </w:t>
      </w:r>
      <w:proofErr w:type="spellStart"/>
      <w:r w:rsidR="0005680A">
        <w:t>tính</w:t>
      </w:r>
      <w:proofErr w:type="spellEnd"/>
      <w:r w:rsidR="0005680A">
        <w:t xml:space="preserve"> </w:t>
      </w:r>
      <w:proofErr w:type="spellStart"/>
      <w:r w:rsidR="0005680A">
        <w:t>xác</w:t>
      </w:r>
      <w:proofErr w:type="spellEnd"/>
      <w:r w:rsidR="0005680A">
        <w:t xml:space="preserve"> </w:t>
      </w:r>
      <w:proofErr w:type="spellStart"/>
      <w:r w:rsidR="0005680A">
        <w:t>thực</w:t>
      </w:r>
      <w:proofErr w:type="spellEnd"/>
      <w:r w:rsidR="0005680A">
        <w:t xml:space="preserve"> </w:t>
      </w:r>
      <w:proofErr w:type="spellStart"/>
      <w:r w:rsidR="0005680A">
        <w:t>về</w:t>
      </w:r>
      <w:proofErr w:type="spellEnd"/>
      <w:r w:rsidR="0005680A">
        <w:t xml:space="preserve"> </w:t>
      </w:r>
      <w:proofErr w:type="spellStart"/>
      <w:r w:rsidR="0005680A">
        <w:t>tổn</w:t>
      </w:r>
      <w:proofErr w:type="spellEnd"/>
      <w:r w:rsidR="0005680A">
        <w:t xml:space="preserve"> </w:t>
      </w:r>
      <w:proofErr w:type="spellStart"/>
      <w:r w:rsidR="0005680A">
        <w:t>thất</w:t>
      </w:r>
      <w:proofErr w:type="spellEnd"/>
      <w:r w:rsidR="0005680A">
        <w:t xml:space="preserve"> Jabil </w:t>
      </w:r>
      <w:proofErr w:type="spellStart"/>
      <w:r w:rsidR="0005680A">
        <w:t>sẽ</w:t>
      </w:r>
      <w:proofErr w:type="spellEnd"/>
      <w:r w:rsidR="0005680A">
        <w:t xml:space="preserve"> </w:t>
      </w:r>
      <w:proofErr w:type="spellStart"/>
      <w:r w:rsidR="0005680A">
        <w:t>phải</w:t>
      </w:r>
      <w:proofErr w:type="spellEnd"/>
      <w:r w:rsidR="0005680A">
        <w:t xml:space="preserve"> </w:t>
      </w:r>
      <w:proofErr w:type="spellStart"/>
      <w:r w:rsidR="0005680A">
        <w:t>gánh</w:t>
      </w:r>
      <w:proofErr w:type="spellEnd"/>
      <w:r w:rsidR="0005680A">
        <w:t xml:space="preserve"> </w:t>
      </w:r>
      <w:proofErr w:type="spellStart"/>
      <w:r w:rsidR="0005680A">
        <w:t>chịu</w:t>
      </w:r>
      <w:proofErr w:type="spellEnd"/>
      <w:r w:rsidR="0005680A">
        <w:t xml:space="preserve"> </w:t>
      </w:r>
      <w:proofErr w:type="spellStart"/>
      <w:r w:rsidR="0005680A">
        <w:t>vì</w:t>
      </w:r>
      <w:proofErr w:type="spellEnd"/>
      <w:r w:rsidR="0005680A">
        <w:t xml:space="preserve"> </w:t>
      </w:r>
      <w:proofErr w:type="spellStart"/>
      <w:r w:rsidR="0005680A">
        <w:t>bất</w:t>
      </w:r>
      <w:proofErr w:type="spellEnd"/>
      <w:r w:rsidR="0005680A">
        <w:t xml:space="preserve"> </w:t>
      </w:r>
      <w:proofErr w:type="spellStart"/>
      <w:r w:rsidR="0005680A">
        <w:t>kỳ</w:t>
      </w:r>
      <w:proofErr w:type="spellEnd"/>
      <w:r w:rsidR="0005680A">
        <w:t xml:space="preserve"> </w:t>
      </w:r>
      <w:proofErr w:type="spellStart"/>
      <w:r w:rsidR="0005680A">
        <w:t>sự</w:t>
      </w:r>
      <w:proofErr w:type="spellEnd"/>
      <w:r w:rsidR="0005680A">
        <w:t xml:space="preserve"> </w:t>
      </w:r>
      <w:proofErr w:type="spellStart"/>
      <w:r w:rsidR="0005680A">
        <w:t>chậm</w:t>
      </w:r>
      <w:proofErr w:type="spellEnd"/>
      <w:r w:rsidR="0005680A">
        <w:t xml:space="preserve"> </w:t>
      </w:r>
      <w:proofErr w:type="spellStart"/>
      <w:r w:rsidR="0005680A">
        <w:t>trễ</w:t>
      </w:r>
      <w:proofErr w:type="spellEnd"/>
      <w:r w:rsidR="0005680A">
        <w:t xml:space="preserve"> </w:t>
      </w:r>
      <w:proofErr w:type="spellStart"/>
      <w:r w:rsidR="0005680A">
        <w:t>nào</w:t>
      </w:r>
      <w:proofErr w:type="spellEnd"/>
      <w:r w:rsidR="0005680A">
        <w:t xml:space="preserve"> </w:t>
      </w:r>
      <w:proofErr w:type="spellStart"/>
      <w:r w:rsidR="0005680A">
        <w:t>nói</w:t>
      </w:r>
      <w:proofErr w:type="spellEnd"/>
      <w:r w:rsidR="0005680A">
        <w:t xml:space="preserve"> </w:t>
      </w:r>
      <w:proofErr w:type="spellStart"/>
      <w:r w:rsidR="0005680A">
        <w:t>trên</w:t>
      </w:r>
      <w:proofErr w:type="spellEnd"/>
      <w:r w:rsidR="00A94CFD" w:rsidRPr="00A94CFD">
        <w:t xml:space="preserve"> (</w:t>
      </w:r>
      <w:proofErr w:type="spellStart"/>
      <w:r w:rsidR="00F508A5">
        <w:t>những</w:t>
      </w:r>
      <w:proofErr w:type="spellEnd"/>
      <w:r w:rsidR="00F508A5">
        <w:t xml:space="preserve"> </w:t>
      </w:r>
      <w:proofErr w:type="spellStart"/>
      <w:r w:rsidR="00F508A5">
        <w:t>tổn</w:t>
      </w:r>
      <w:proofErr w:type="spellEnd"/>
      <w:r w:rsidR="00F508A5">
        <w:t xml:space="preserve"> </w:t>
      </w:r>
      <w:proofErr w:type="spellStart"/>
      <w:r w:rsidR="00F508A5">
        <w:t>thất</w:t>
      </w:r>
      <w:proofErr w:type="spellEnd"/>
      <w:r w:rsidR="00F508A5">
        <w:t xml:space="preserve"> </w:t>
      </w:r>
      <w:proofErr w:type="spellStart"/>
      <w:r w:rsidR="00F508A5">
        <w:t>này</w:t>
      </w:r>
      <w:proofErr w:type="spellEnd"/>
      <w:r w:rsidR="00F508A5">
        <w:t xml:space="preserve"> </w:t>
      </w:r>
      <w:proofErr w:type="spellStart"/>
      <w:r w:rsidR="00F508A5">
        <w:t>sẽ</w:t>
      </w:r>
      <w:proofErr w:type="spellEnd"/>
      <w:r w:rsidR="00F508A5">
        <w:t xml:space="preserve"> </w:t>
      </w:r>
      <w:proofErr w:type="spellStart"/>
      <w:r w:rsidR="00F508A5">
        <w:t>khó</w:t>
      </w:r>
      <w:proofErr w:type="spellEnd"/>
      <w:r w:rsidR="00F508A5">
        <w:t xml:space="preserve"> </w:t>
      </w:r>
      <w:proofErr w:type="spellStart"/>
      <w:r w:rsidR="00F508A5">
        <w:t>hoặc</w:t>
      </w:r>
      <w:proofErr w:type="spellEnd"/>
      <w:r w:rsidR="00F508A5">
        <w:t xml:space="preserve"> </w:t>
      </w:r>
      <w:proofErr w:type="spellStart"/>
      <w:r w:rsidR="00F508A5">
        <w:t>không</w:t>
      </w:r>
      <w:proofErr w:type="spellEnd"/>
      <w:r w:rsidR="00F508A5">
        <w:t xml:space="preserve"> </w:t>
      </w:r>
      <w:proofErr w:type="spellStart"/>
      <w:r w:rsidR="00F508A5">
        <w:t>thể</w:t>
      </w:r>
      <w:proofErr w:type="spellEnd"/>
      <w:r w:rsidR="00F508A5">
        <w:t xml:space="preserve"> </w:t>
      </w:r>
      <w:proofErr w:type="spellStart"/>
      <w:r w:rsidR="00F508A5">
        <w:t>tính</w:t>
      </w:r>
      <w:proofErr w:type="spellEnd"/>
      <w:r w:rsidR="00F508A5">
        <w:t xml:space="preserve"> </w:t>
      </w:r>
      <w:proofErr w:type="spellStart"/>
      <w:r w:rsidR="00F508A5">
        <w:t>toán</w:t>
      </w:r>
      <w:proofErr w:type="spellEnd"/>
      <w:r w:rsidR="00F508A5">
        <w:t xml:space="preserve"> </w:t>
      </w:r>
      <w:proofErr w:type="spellStart"/>
      <w:r w:rsidR="00F508A5">
        <w:t>một</w:t>
      </w:r>
      <w:proofErr w:type="spellEnd"/>
      <w:r w:rsidR="00F508A5">
        <w:t xml:space="preserve"> </w:t>
      </w:r>
      <w:proofErr w:type="spellStart"/>
      <w:r w:rsidR="00F508A5">
        <w:t>cách</w:t>
      </w:r>
      <w:proofErr w:type="spellEnd"/>
      <w:r w:rsidR="00F508A5">
        <w:t xml:space="preserve"> </w:t>
      </w:r>
      <w:proofErr w:type="spellStart"/>
      <w:r w:rsidR="00F508A5">
        <w:t>chắc</w:t>
      </w:r>
      <w:proofErr w:type="spellEnd"/>
      <w:r w:rsidR="00F508A5">
        <w:t xml:space="preserve"> </w:t>
      </w:r>
      <w:proofErr w:type="spellStart"/>
      <w:r w:rsidR="00F508A5">
        <w:t>chắn</w:t>
      </w:r>
      <w:proofErr w:type="spellEnd"/>
      <w:r w:rsidR="00F508A5">
        <w:t xml:space="preserve"> </w:t>
      </w:r>
      <w:proofErr w:type="spellStart"/>
      <w:r w:rsidR="00F508A5">
        <w:t>được</w:t>
      </w:r>
      <w:proofErr w:type="spellEnd"/>
      <w:r w:rsidR="00A94CFD" w:rsidRPr="00A94CFD">
        <w:t xml:space="preserve">) </w:t>
      </w:r>
      <w:proofErr w:type="spellStart"/>
      <w:r w:rsidR="005B7802">
        <w:t>và</w:t>
      </w:r>
      <w:proofErr w:type="spellEnd"/>
      <w:r w:rsidR="005B7802">
        <w:t xml:space="preserve"> </w:t>
      </w:r>
      <w:proofErr w:type="spellStart"/>
      <w:r w:rsidR="005B7802">
        <w:t>khoản</w:t>
      </w:r>
      <w:proofErr w:type="spellEnd"/>
      <w:r w:rsidR="005B7802">
        <w:t xml:space="preserve"> </w:t>
      </w:r>
      <w:proofErr w:type="spellStart"/>
      <w:r w:rsidR="005B7802">
        <w:t>bồi</w:t>
      </w:r>
      <w:proofErr w:type="spellEnd"/>
      <w:r w:rsidR="005B7802">
        <w:t xml:space="preserve"> </w:t>
      </w:r>
      <w:proofErr w:type="spellStart"/>
      <w:r w:rsidR="005B7802">
        <w:t>thường</w:t>
      </w:r>
      <w:proofErr w:type="spellEnd"/>
      <w:r w:rsidR="005B7802">
        <w:t xml:space="preserve"> </w:t>
      </w:r>
      <w:proofErr w:type="spellStart"/>
      <w:r w:rsidR="005B7802">
        <w:t>thiệt</w:t>
      </w:r>
      <w:proofErr w:type="spellEnd"/>
      <w:r w:rsidR="005B7802">
        <w:t xml:space="preserve"> </w:t>
      </w:r>
      <w:proofErr w:type="spellStart"/>
      <w:r w:rsidR="005B7802">
        <w:t>hại</w:t>
      </w:r>
      <w:proofErr w:type="spellEnd"/>
      <w:r w:rsidR="005B7802">
        <w:t xml:space="preserve"> </w:t>
      </w:r>
      <w:proofErr w:type="spellStart"/>
      <w:r w:rsidR="005B7802">
        <w:t>này</w:t>
      </w:r>
      <w:proofErr w:type="spellEnd"/>
      <w:r w:rsidR="005B7802">
        <w:t xml:space="preserve"> </w:t>
      </w:r>
      <w:proofErr w:type="spellStart"/>
      <w:r w:rsidR="005B7802">
        <w:t>không</w:t>
      </w:r>
      <w:proofErr w:type="spellEnd"/>
      <w:r w:rsidR="005B7802">
        <w:t xml:space="preserve"> </w:t>
      </w:r>
      <w:proofErr w:type="spellStart"/>
      <w:r w:rsidR="00986B27">
        <w:t>nhằm</w:t>
      </w:r>
      <w:proofErr w:type="spellEnd"/>
      <w:r w:rsidR="005B7802">
        <w:t xml:space="preserve"> </w:t>
      </w:r>
      <w:proofErr w:type="spellStart"/>
      <w:r w:rsidR="005B7802">
        <w:t>mục</w:t>
      </w:r>
      <w:proofErr w:type="spellEnd"/>
      <w:r w:rsidR="005B7802">
        <w:t xml:space="preserve"> </w:t>
      </w:r>
      <w:proofErr w:type="spellStart"/>
      <w:r w:rsidR="005B7802">
        <w:t>đích</w:t>
      </w:r>
      <w:proofErr w:type="spellEnd"/>
      <w:r w:rsidR="005B7802">
        <w:t xml:space="preserve"> </w:t>
      </w:r>
      <w:proofErr w:type="spellStart"/>
      <w:r w:rsidR="005B7802">
        <w:t>cũng</w:t>
      </w:r>
      <w:proofErr w:type="spellEnd"/>
      <w:r w:rsidR="005B7802">
        <w:t xml:space="preserve"> </w:t>
      </w:r>
      <w:proofErr w:type="spellStart"/>
      <w:r w:rsidR="005B7802">
        <w:t>không</w:t>
      </w:r>
      <w:proofErr w:type="spellEnd"/>
      <w:r w:rsidR="005B7802">
        <w:t xml:space="preserve"> </w:t>
      </w:r>
      <w:proofErr w:type="spellStart"/>
      <w:r w:rsidR="005B7802">
        <w:t>có</w:t>
      </w:r>
      <w:proofErr w:type="spellEnd"/>
      <w:r w:rsidR="005B7802">
        <w:t xml:space="preserve"> </w:t>
      </w:r>
      <w:proofErr w:type="spellStart"/>
      <w:r w:rsidR="005B7802">
        <w:t>hiệu</w:t>
      </w:r>
      <w:proofErr w:type="spellEnd"/>
      <w:r w:rsidR="005B7802">
        <w:t xml:space="preserve"> </w:t>
      </w:r>
      <w:proofErr w:type="spellStart"/>
      <w:r w:rsidR="005B7802">
        <w:t>lực</w:t>
      </w:r>
      <w:proofErr w:type="spellEnd"/>
      <w:r w:rsidR="005B7802">
        <w:t xml:space="preserve"> </w:t>
      </w:r>
      <w:proofErr w:type="spellStart"/>
      <w:r w:rsidR="005B7802">
        <w:t>như</w:t>
      </w:r>
      <w:proofErr w:type="spellEnd"/>
      <w:r w:rsidR="005B7802">
        <w:t xml:space="preserve"> </w:t>
      </w:r>
      <w:proofErr w:type="spellStart"/>
      <w:r w:rsidR="005B7802">
        <w:t>một</w:t>
      </w:r>
      <w:proofErr w:type="spellEnd"/>
      <w:r w:rsidR="005B7802">
        <w:t xml:space="preserve"> </w:t>
      </w:r>
      <w:proofErr w:type="spellStart"/>
      <w:r w:rsidR="005B7802">
        <w:t>khoản</w:t>
      </w:r>
      <w:proofErr w:type="spellEnd"/>
      <w:r w:rsidR="005B7802">
        <w:t xml:space="preserve"> </w:t>
      </w:r>
      <w:proofErr w:type="spellStart"/>
      <w:r w:rsidR="005B7802">
        <w:t>phạt</w:t>
      </w:r>
      <w:proofErr w:type="spellEnd"/>
      <w:r w:rsidR="00A94CFD" w:rsidRPr="00A94CFD">
        <w:t xml:space="preserve">. Jabil </w:t>
      </w:r>
      <w:proofErr w:type="spellStart"/>
      <w:r w:rsidR="007D2644">
        <w:t>sẽ</w:t>
      </w:r>
      <w:proofErr w:type="spellEnd"/>
      <w:r w:rsidR="007D2644">
        <w:t xml:space="preserve"> </w:t>
      </w:r>
      <w:proofErr w:type="spellStart"/>
      <w:r w:rsidR="007D2644">
        <w:t>được</w:t>
      </w:r>
      <w:proofErr w:type="spellEnd"/>
      <w:r w:rsidR="007D2644">
        <w:t xml:space="preserve"> </w:t>
      </w:r>
      <w:proofErr w:type="spellStart"/>
      <w:r w:rsidR="007D2644">
        <w:t>quyền</w:t>
      </w:r>
      <w:proofErr w:type="spellEnd"/>
      <w:r w:rsidR="007D2644">
        <w:t xml:space="preserve"> </w:t>
      </w:r>
      <w:proofErr w:type="spellStart"/>
      <w:r w:rsidR="007D2644">
        <w:t>ấn</w:t>
      </w:r>
      <w:proofErr w:type="spellEnd"/>
      <w:r w:rsidR="007D2644">
        <w:t xml:space="preserve"> </w:t>
      </w:r>
      <w:proofErr w:type="spellStart"/>
      <w:r w:rsidR="007D2644">
        <w:t>định</w:t>
      </w:r>
      <w:proofErr w:type="spellEnd"/>
      <w:r w:rsidR="007D2644">
        <w:t xml:space="preserve"> </w:t>
      </w:r>
      <w:proofErr w:type="spellStart"/>
      <w:r w:rsidR="007D2644">
        <w:t>khoản</w:t>
      </w:r>
      <w:proofErr w:type="spellEnd"/>
      <w:r w:rsidR="007D2644">
        <w:t xml:space="preserve"> </w:t>
      </w:r>
      <w:proofErr w:type="spellStart"/>
      <w:r w:rsidR="007D2644">
        <w:t>bồi</w:t>
      </w:r>
      <w:proofErr w:type="spellEnd"/>
      <w:r w:rsidR="007D2644">
        <w:t xml:space="preserve"> </w:t>
      </w:r>
      <w:proofErr w:type="spellStart"/>
      <w:r w:rsidR="007D2644">
        <w:t>thường</w:t>
      </w:r>
      <w:proofErr w:type="spellEnd"/>
      <w:r w:rsidR="007D2644">
        <w:t xml:space="preserve"> </w:t>
      </w:r>
      <w:proofErr w:type="spellStart"/>
      <w:r w:rsidR="007D2644">
        <w:t>thiệt</w:t>
      </w:r>
      <w:proofErr w:type="spellEnd"/>
      <w:r w:rsidR="007D2644">
        <w:t xml:space="preserve"> </w:t>
      </w:r>
      <w:proofErr w:type="spellStart"/>
      <w:r w:rsidR="007D2644">
        <w:t>hại</w:t>
      </w:r>
      <w:proofErr w:type="spellEnd"/>
      <w:r w:rsidR="00100868">
        <w:t xml:space="preserve"> </w:t>
      </w:r>
      <w:proofErr w:type="spellStart"/>
      <w:r w:rsidR="00100868">
        <w:t>ước</w:t>
      </w:r>
      <w:proofErr w:type="spellEnd"/>
      <w:r w:rsidR="00100868">
        <w:t xml:space="preserve"> </w:t>
      </w:r>
      <w:proofErr w:type="spellStart"/>
      <w:r w:rsidR="00100868">
        <w:t>tính</w:t>
      </w:r>
      <w:proofErr w:type="spellEnd"/>
      <w:r w:rsidR="007D2644">
        <w:t xml:space="preserve"> </w:t>
      </w:r>
      <w:proofErr w:type="spellStart"/>
      <w:r w:rsidR="00100868">
        <w:t>tương</w:t>
      </w:r>
      <w:proofErr w:type="spellEnd"/>
      <w:r w:rsidR="00100868">
        <w:t xml:space="preserve"> </w:t>
      </w:r>
      <w:proofErr w:type="spellStart"/>
      <w:r w:rsidR="00100868">
        <w:t>đương</w:t>
      </w:r>
      <w:proofErr w:type="spellEnd"/>
      <w:r w:rsidR="00100868">
        <w:t xml:space="preserve"> </w:t>
      </w:r>
      <w:proofErr w:type="spellStart"/>
      <w:r w:rsidR="00100868">
        <w:t>với</w:t>
      </w:r>
      <w:proofErr w:type="spellEnd"/>
      <w:r w:rsidR="007D2644">
        <w:t xml:space="preserve"> </w:t>
      </w:r>
      <w:proofErr w:type="spellStart"/>
      <w:r w:rsidR="007D2644">
        <w:t>hai</w:t>
      </w:r>
      <w:proofErr w:type="spellEnd"/>
      <w:r w:rsidR="007D2644">
        <w:t xml:space="preserve"> </w:t>
      </w:r>
      <w:r w:rsidR="00A94CFD" w:rsidRPr="00A94CFD">
        <w:t xml:space="preserve">(2) </w:t>
      </w:r>
      <w:proofErr w:type="spellStart"/>
      <w:r w:rsidR="007D2644">
        <w:t>phần</w:t>
      </w:r>
      <w:proofErr w:type="spellEnd"/>
      <w:r w:rsidR="007D2644">
        <w:t xml:space="preserve"> </w:t>
      </w:r>
      <w:proofErr w:type="spellStart"/>
      <w:r w:rsidR="007D2644">
        <w:t>trăm</w:t>
      </w:r>
      <w:proofErr w:type="spellEnd"/>
      <w:r w:rsidR="007D2644">
        <w:t xml:space="preserve"> </w:t>
      </w:r>
      <w:proofErr w:type="spellStart"/>
      <w:r w:rsidR="007D2644">
        <w:t>giá</w:t>
      </w:r>
      <w:proofErr w:type="spellEnd"/>
      <w:r w:rsidR="007D2644">
        <w:t xml:space="preserve"> </w:t>
      </w:r>
      <w:proofErr w:type="spellStart"/>
      <w:r w:rsidR="007D2644">
        <w:t>mua</w:t>
      </w:r>
      <w:proofErr w:type="spellEnd"/>
      <w:r w:rsidR="007D2644">
        <w:t xml:space="preserve"> </w:t>
      </w:r>
      <w:proofErr w:type="spellStart"/>
      <w:r w:rsidR="007D2644">
        <w:t>của</w:t>
      </w:r>
      <w:proofErr w:type="spellEnd"/>
      <w:r w:rsidR="007D2644">
        <w:t xml:space="preserve"> Thành </w:t>
      </w:r>
      <w:proofErr w:type="spellStart"/>
      <w:r w:rsidR="007D2644">
        <w:t>phẩm</w:t>
      </w:r>
      <w:proofErr w:type="spellEnd"/>
      <w:r w:rsidR="007228E2">
        <w:t xml:space="preserve"> </w:t>
      </w:r>
      <w:proofErr w:type="spellStart"/>
      <w:r w:rsidR="00C67011">
        <w:t>bị</w:t>
      </w:r>
      <w:proofErr w:type="spellEnd"/>
      <w:r w:rsidR="00C67011">
        <w:t xml:space="preserve"> </w:t>
      </w:r>
      <w:proofErr w:type="spellStart"/>
      <w:r w:rsidR="007228E2">
        <w:t>chậm</w:t>
      </w:r>
      <w:proofErr w:type="spellEnd"/>
      <w:r w:rsidR="007228E2">
        <w:t xml:space="preserve"> </w:t>
      </w:r>
      <w:proofErr w:type="spellStart"/>
      <w:r w:rsidR="007228E2">
        <w:t>giao</w:t>
      </w:r>
      <w:proofErr w:type="spellEnd"/>
      <w:r w:rsidR="00A94CFD" w:rsidRPr="00A94CFD">
        <w:t xml:space="preserve"> </w:t>
      </w:r>
      <w:proofErr w:type="spellStart"/>
      <w:r w:rsidR="00227ECE">
        <w:t>cho</w:t>
      </w:r>
      <w:proofErr w:type="spellEnd"/>
      <w:r w:rsidR="00227ECE">
        <w:t xml:space="preserve"> </w:t>
      </w:r>
      <w:proofErr w:type="spellStart"/>
      <w:r w:rsidR="00227ECE">
        <w:t>mỗi</w:t>
      </w:r>
      <w:proofErr w:type="spellEnd"/>
      <w:r w:rsidR="00227ECE">
        <w:t xml:space="preserve"> </w:t>
      </w:r>
      <w:proofErr w:type="spellStart"/>
      <w:r w:rsidR="00227ECE">
        <w:t>ngày</w:t>
      </w:r>
      <w:proofErr w:type="spellEnd"/>
      <w:r w:rsidR="00227ECE">
        <w:t xml:space="preserve"> </w:t>
      </w:r>
      <w:proofErr w:type="spellStart"/>
      <w:r w:rsidR="00227ECE">
        <w:t>dương</w:t>
      </w:r>
      <w:proofErr w:type="spellEnd"/>
      <w:r w:rsidR="00227ECE">
        <w:t xml:space="preserve"> </w:t>
      </w:r>
      <w:proofErr w:type="spellStart"/>
      <w:r w:rsidR="00227ECE">
        <w:t>lịch</w:t>
      </w:r>
      <w:proofErr w:type="spellEnd"/>
      <w:r w:rsidR="00227ECE">
        <w:t xml:space="preserve"> </w:t>
      </w:r>
      <w:proofErr w:type="spellStart"/>
      <w:r w:rsidR="00227ECE">
        <w:t>đủ</w:t>
      </w:r>
      <w:proofErr w:type="spellEnd"/>
      <w:r w:rsidR="00227ECE">
        <w:t xml:space="preserve"> </w:t>
      </w:r>
      <w:proofErr w:type="spellStart"/>
      <w:r w:rsidR="00227ECE">
        <w:t>hai</w:t>
      </w:r>
      <w:proofErr w:type="spellEnd"/>
      <w:r w:rsidR="00227ECE">
        <w:t xml:space="preserve"> </w:t>
      </w:r>
      <w:proofErr w:type="spellStart"/>
      <w:r w:rsidR="00227ECE">
        <w:t>tư</w:t>
      </w:r>
      <w:proofErr w:type="spellEnd"/>
      <w:r w:rsidR="00227ECE">
        <w:t xml:space="preserve"> </w:t>
      </w:r>
      <w:proofErr w:type="spellStart"/>
      <w:r w:rsidR="00227ECE">
        <w:t>giờ</w:t>
      </w:r>
      <w:proofErr w:type="spellEnd"/>
      <w:r w:rsidR="0092094E">
        <w:t xml:space="preserve"> </w:t>
      </w:r>
      <w:proofErr w:type="spellStart"/>
      <w:r w:rsidR="0092094E">
        <w:t>chậm</w:t>
      </w:r>
      <w:proofErr w:type="spellEnd"/>
      <w:r w:rsidR="0092094E">
        <w:t xml:space="preserve"> </w:t>
      </w:r>
      <w:proofErr w:type="spellStart"/>
      <w:r w:rsidR="0092094E">
        <w:t>giao</w:t>
      </w:r>
      <w:proofErr w:type="spellEnd"/>
      <w:r w:rsidR="0092094E">
        <w:t xml:space="preserve"> </w:t>
      </w:r>
      <w:proofErr w:type="spellStart"/>
      <w:r w:rsidR="0092094E">
        <w:t>hàng</w:t>
      </w:r>
      <w:proofErr w:type="spellEnd"/>
      <w:r w:rsidR="00217A47">
        <w:t xml:space="preserve"> </w:t>
      </w:r>
      <w:proofErr w:type="spellStart"/>
      <w:r w:rsidR="00100868">
        <w:t>nhưng</w:t>
      </w:r>
      <w:proofErr w:type="spellEnd"/>
      <w:r w:rsidR="00100868">
        <w:t xml:space="preserve"> </w:t>
      </w:r>
      <w:proofErr w:type="spellStart"/>
      <w:r w:rsidR="00100868">
        <w:t>không</w:t>
      </w:r>
      <w:proofErr w:type="spellEnd"/>
      <w:r w:rsidR="00100868">
        <w:t xml:space="preserve"> </w:t>
      </w:r>
      <w:proofErr w:type="spellStart"/>
      <w:r w:rsidR="00100868">
        <w:t>quá</w:t>
      </w:r>
      <w:proofErr w:type="spellEnd"/>
      <w:r w:rsidR="00217A47">
        <w:t xml:space="preserve"> </w:t>
      </w:r>
      <w:proofErr w:type="spellStart"/>
      <w:r w:rsidR="00217A47">
        <w:t>hai</w:t>
      </w:r>
      <w:proofErr w:type="spellEnd"/>
      <w:r w:rsidR="00217A47">
        <w:t xml:space="preserve"> </w:t>
      </w:r>
      <w:proofErr w:type="spellStart"/>
      <w:r w:rsidR="00217A47">
        <w:t>mươi</w:t>
      </w:r>
      <w:proofErr w:type="spellEnd"/>
      <w:r w:rsidR="00A94CFD" w:rsidRPr="00A94CFD">
        <w:t xml:space="preserve"> (20)</w:t>
      </w:r>
      <w:r w:rsidR="008462ED">
        <w:t xml:space="preserve"> </w:t>
      </w:r>
      <w:proofErr w:type="spellStart"/>
      <w:r w:rsidR="008462ED">
        <w:t>phần</w:t>
      </w:r>
      <w:proofErr w:type="spellEnd"/>
      <w:r w:rsidR="008462ED">
        <w:t xml:space="preserve"> </w:t>
      </w:r>
      <w:proofErr w:type="spellStart"/>
      <w:r w:rsidR="008462ED">
        <w:t>trăm</w:t>
      </w:r>
      <w:proofErr w:type="spellEnd"/>
      <w:r w:rsidR="008462ED">
        <w:t xml:space="preserve"> </w:t>
      </w:r>
      <w:proofErr w:type="spellStart"/>
      <w:r w:rsidR="008462ED">
        <w:t>giá</w:t>
      </w:r>
      <w:proofErr w:type="spellEnd"/>
      <w:r w:rsidR="008462ED">
        <w:t xml:space="preserve"> </w:t>
      </w:r>
      <w:proofErr w:type="spellStart"/>
      <w:r w:rsidR="008462ED">
        <w:t>mua</w:t>
      </w:r>
      <w:proofErr w:type="spellEnd"/>
      <w:r w:rsidR="00A94CFD" w:rsidRPr="00A94CFD">
        <w:t xml:space="preserve"> </w:t>
      </w:r>
      <w:proofErr w:type="spellStart"/>
      <w:r w:rsidR="008462ED">
        <w:t>của</w:t>
      </w:r>
      <w:proofErr w:type="spellEnd"/>
      <w:r w:rsidR="008462ED">
        <w:t xml:space="preserve"> </w:t>
      </w:r>
      <w:r w:rsidR="007D538B">
        <w:t xml:space="preserve">Thành </w:t>
      </w:r>
      <w:proofErr w:type="spellStart"/>
      <w:r w:rsidR="007D538B">
        <w:t>phẩm</w:t>
      </w:r>
      <w:proofErr w:type="spellEnd"/>
      <w:r w:rsidR="00A94CFD" w:rsidRPr="00A94CFD">
        <w:t xml:space="preserve"> </w:t>
      </w:r>
      <w:bookmarkStart w:id="3" w:name="OLE_LINK14"/>
      <w:proofErr w:type="spellStart"/>
      <w:r w:rsidR="005518AF">
        <w:t>bị</w:t>
      </w:r>
      <w:proofErr w:type="spellEnd"/>
      <w:r w:rsidR="005518AF">
        <w:t xml:space="preserve"> </w:t>
      </w:r>
      <w:proofErr w:type="spellStart"/>
      <w:r w:rsidR="008462ED">
        <w:t>chậm</w:t>
      </w:r>
      <w:proofErr w:type="spellEnd"/>
      <w:r w:rsidR="008462ED">
        <w:t xml:space="preserve"> </w:t>
      </w:r>
      <w:proofErr w:type="spellStart"/>
      <w:r w:rsidR="008462ED">
        <w:t>giao</w:t>
      </w:r>
      <w:proofErr w:type="spellEnd"/>
      <w:r w:rsidR="00C806C4">
        <w:t>,</w:t>
      </w:r>
      <w:r w:rsidR="008462ED">
        <w:t xml:space="preserve"> </w:t>
      </w:r>
      <w:proofErr w:type="spellStart"/>
      <w:r w:rsidR="00C806C4">
        <w:t>bắt</w:t>
      </w:r>
      <w:proofErr w:type="spellEnd"/>
      <w:r w:rsidR="00C806C4">
        <w:t xml:space="preserve"> </w:t>
      </w:r>
      <w:proofErr w:type="spellStart"/>
      <w:r w:rsidR="00C806C4">
        <w:t>đầu</w:t>
      </w:r>
      <w:proofErr w:type="spellEnd"/>
      <w:r w:rsidR="00C806C4">
        <w:t xml:space="preserve"> </w:t>
      </w:r>
      <w:proofErr w:type="spellStart"/>
      <w:r w:rsidR="00C806C4">
        <w:t>tính</w:t>
      </w:r>
      <w:proofErr w:type="spellEnd"/>
      <w:r w:rsidR="00C806C4">
        <w:t xml:space="preserve"> </w:t>
      </w:r>
      <w:proofErr w:type="spellStart"/>
      <w:r w:rsidR="00C806C4">
        <w:t>từ</w:t>
      </w:r>
      <w:proofErr w:type="spellEnd"/>
      <w:r w:rsidR="00C806C4">
        <w:t xml:space="preserve"> </w:t>
      </w:r>
      <w:proofErr w:type="spellStart"/>
      <w:r w:rsidR="00C806C4">
        <w:t>ngày</w:t>
      </w:r>
      <w:proofErr w:type="spellEnd"/>
      <w:r w:rsidR="00C806C4">
        <w:t xml:space="preserve"> </w:t>
      </w:r>
      <w:proofErr w:type="spellStart"/>
      <w:r w:rsidR="00C806C4">
        <w:t>sau</w:t>
      </w:r>
      <w:proofErr w:type="spellEnd"/>
      <w:r w:rsidR="00C806C4">
        <w:t xml:space="preserve"> </w:t>
      </w:r>
      <w:proofErr w:type="spellStart"/>
      <w:r w:rsidR="007D538B">
        <w:t>Ngày</w:t>
      </w:r>
      <w:proofErr w:type="spellEnd"/>
      <w:r w:rsidR="007D538B">
        <w:t xml:space="preserve"> Giao </w:t>
      </w:r>
      <w:proofErr w:type="spellStart"/>
      <w:r w:rsidR="007D538B">
        <w:t>hàng</w:t>
      </w:r>
      <w:proofErr w:type="spellEnd"/>
      <w:r w:rsidR="00A94CFD" w:rsidRPr="00A94CFD">
        <w:t xml:space="preserve"> </w:t>
      </w:r>
      <w:proofErr w:type="spellStart"/>
      <w:r w:rsidR="00DC2AC3">
        <w:t>hoặc</w:t>
      </w:r>
      <w:proofErr w:type="spellEnd"/>
      <w:r w:rsidR="00DC2AC3">
        <w:t xml:space="preserve"> </w:t>
      </w:r>
      <w:proofErr w:type="spellStart"/>
      <w:r w:rsidR="00DC2AC3">
        <w:t>Thời</w:t>
      </w:r>
      <w:proofErr w:type="spellEnd"/>
      <w:r w:rsidR="00DC2AC3">
        <w:t xml:space="preserve"> </w:t>
      </w:r>
      <w:proofErr w:type="spellStart"/>
      <w:r w:rsidR="00DC2AC3">
        <w:t>gian</w:t>
      </w:r>
      <w:proofErr w:type="spellEnd"/>
      <w:r w:rsidR="00DC2AC3">
        <w:t xml:space="preserve"> </w:t>
      </w:r>
      <w:proofErr w:type="spellStart"/>
      <w:r w:rsidR="00DC2AC3">
        <w:t>Ân</w:t>
      </w:r>
      <w:proofErr w:type="spellEnd"/>
      <w:r w:rsidR="00DC2AC3">
        <w:t xml:space="preserve"> </w:t>
      </w:r>
      <w:proofErr w:type="spellStart"/>
      <w:r w:rsidR="00DC2AC3">
        <w:t>hạn</w:t>
      </w:r>
      <w:bookmarkEnd w:id="3"/>
      <w:proofErr w:type="spellEnd"/>
      <w:r w:rsidR="00A94CFD" w:rsidRPr="00A94CFD">
        <w:t xml:space="preserve">. </w:t>
      </w:r>
      <w:proofErr w:type="spellStart"/>
      <w:r w:rsidR="00C510F5">
        <w:t>Bất</w:t>
      </w:r>
      <w:proofErr w:type="spellEnd"/>
      <w:r w:rsidR="00C510F5">
        <w:t xml:space="preserve"> </w:t>
      </w:r>
      <w:proofErr w:type="spellStart"/>
      <w:r w:rsidR="00C510F5">
        <w:t>kể</w:t>
      </w:r>
      <w:proofErr w:type="spellEnd"/>
      <w:r w:rsidR="00C510F5">
        <w:t xml:space="preserve"> </w:t>
      </w:r>
      <w:proofErr w:type="spellStart"/>
      <w:r w:rsidR="00C510F5">
        <w:t>quy</w:t>
      </w:r>
      <w:proofErr w:type="spellEnd"/>
      <w:r w:rsidR="00C510F5">
        <w:t xml:space="preserve"> </w:t>
      </w:r>
      <w:proofErr w:type="spellStart"/>
      <w:r w:rsidR="00C510F5">
        <w:t>định</w:t>
      </w:r>
      <w:proofErr w:type="spellEnd"/>
      <w:r w:rsidR="00C510F5">
        <w:t xml:space="preserve"> </w:t>
      </w:r>
      <w:proofErr w:type="spellStart"/>
      <w:r w:rsidR="00C510F5">
        <w:t>trên</w:t>
      </w:r>
      <w:proofErr w:type="spellEnd"/>
      <w:r w:rsidR="00C510F5">
        <w:t xml:space="preserve"> </w:t>
      </w:r>
      <w:proofErr w:type="spellStart"/>
      <w:r w:rsidR="00C510F5">
        <w:t>đây</w:t>
      </w:r>
      <w:proofErr w:type="spellEnd"/>
      <w:r w:rsidR="00A94CFD" w:rsidRPr="00A94CFD">
        <w:t xml:space="preserve">, - </w:t>
      </w:r>
      <w:proofErr w:type="spellStart"/>
      <w:r w:rsidR="001F267E">
        <w:t>trừ</w:t>
      </w:r>
      <w:proofErr w:type="spellEnd"/>
      <w:r w:rsidR="001F267E">
        <w:t xml:space="preserve"> </w:t>
      </w:r>
      <w:proofErr w:type="spellStart"/>
      <w:r w:rsidR="00E7562F">
        <w:t>trường</w:t>
      </w:r>
      <w:proofErr w:type="spellEnd"/>
      <w:r w:rsidR="00E7562F">
        <w:t xml:space="preserve"> </w:t>
      </w:r>
      <w:proofErr w:type="spellStart"/>
      <w:r w:rsidR="00E7562F">
        <w:t>hợp</w:t>
      </w:r>
      <w:proofErr w:type="spellEnd"/>
      <w:r w:rsidR="00E7562F">
        <w:t xml:space="preserve"> </w:t>
      </w:r>
      <w:proofErr w:type="spellStart"/>
      <w:r w:rsidR="00B11EDA">
        <w:t>áp</w:t>
      </w:r>
      <w:proofErr w:type="spellEnd"/>
      <w:r w:rsidR="00B11EDA">
        <w:t xml:space="preserve"> </w:t>
      </w:r>
      <w:proofErr w:type="spellStart"/>
      <w:r w:rsidR="00B11EDA">
        <w:t>dụng</w:t>
      </w:r>
      <w:proofErr w:type="spellEnd"/>
      <w:r w:rsidR="00B11EDA">
        <w:t xml:space="preserve"> </w:t>
      </w:r>
      <w:proofErr w:type="spellStart"/>
      <w:r w:rsidR="001F267E">
        <w:t>Mục</w:t>
      </w:r>
      <w:proofErr w:type="spellEnd"/>
      <w:r w:rsidR="001F267E">
        <w:t xml:space="preserve"> </w:t>
      </w:r>
      <w:r w:rsidR="00A94CFD" w:rsidRPr="00A94CFD">
        <w:t xml:space="preserve">19. </w:t>
      </w:r>
      <w:proofErr w:type="spellStart"/>
      <w:r w:rsidR="005D5397">
        <w:t>Bất</w:t>
      </w:r>
      <w:proofErr w:type="spellEnd"/>
      <w:r w:rsidR="005D5397">
        <w:t xml:space="preserve"> </w:t>
      </w:r>
      <w:proofErr w:type="spellStart"/>
      <w:r w:rsidR="005D5397">
        <w:t>Khả</w:t>
      </w:r>
      <w:proofErr w:type="spellEnd"/>
      <w:r w:rsidR="005D5397">
        <w:t xml:space="preserve"> </w:t>
      </w:r>
      <w:proofErr w:type="spellStart"/>
      <w:r w:rsidR="005D5397">
        <w:t>kháng</w:t>
      </w:r>
      <w:proofErr w:type="spellEnd"/>
      <w:r w:rsidR="00A94CFD" w:rsidRPr="00A94CFD">
        <w:t xml:space="preserve"> – </w:t>
      </w:r>
      <w:proofErr w:type="spellStart"/>
      <w:r w:rsidR="00DC0C12">
        <w:t>nếu</w:t>
      </w:r>
      <w:proofErr w:type="spellEnd"/>
      <w:r w:rsidR="00A94CFD" w:rsidRPr="00A94CFD">
        <w:t xml:space="preserve"> </w:t>
      </w:r>
      <w:proofErr w:type="spellStart"/>
      <w:r w:rsidR="00DC0C12">
        <w:t>Nhà</w:t>
      </w:r>
      <w:proofErr w:type="spellEnd"/>
      <w:r w:rsidR="00DC0C12">
        <w:t xml:space="preserve"> </w:t>
      </w:r>
      <w:proofErr w:type="spellStart"/>
      <w:r w:rsidR="00DC0C12">
        <w:t>cung</w:t>
      </w:r>
      <w:proofErr w:type="spellEnd"/>
      <w:r w:rsidR="00DC0C12">
        <w:t xml:space="preserve"> </w:t>
      </w:r>
      <w:proofErr w:type="spellStart"/>
      <w:r w:rsidR="00DC0C12">
        <w:t>cấp</w:t>
      </w:r>
      <w:proofErr w:type="spellEnd"/>
      <w:r w:rsidR="00A94CFD" w:rsidRPr="00A94CFD">
        <w:t xml:space="preserve"> </w:t>
      </w:r>
      <w:proofErr w:type="spellStart"/>
      <w:r w:rsidR="007D1603">
        <w:t>không</w:t>
      </w:r>
      <w:proofErr w:type="spellEnd"/>
      <w:r w:rsidR="007D1603">
        <w:t xml:space="preserve"> </w:t>
      </w:r>
      <w:proofErr w:type="spellStart"/>
      <w:r w:rsidR="007D1603">
        <w:t>giao</w:t>
      </w:r>
      <w:proofErr w:type="spellEnd"/>
      <w:r w:rsidR="007D1603">
        <w:t xml:space="preserve"> </w:t>
      </w:r>
      <w:r w:rsidR="007D538B">
        <w:t xml:space="preserve">Thành </w:t>
      </w:r>
      <w:proofErr w:type="spellStart"/>
      <w:r w:rsidR="007D538B">
        <w:t>phẩm</w:t>
      </w:r>
      <w:proofErr w:type="spellEnd"/>
      <w:r w:rsidR="009B79FE">
        <w:t xml:space="preserve"> </w:t>
      </w:r>
      <w:proofErr w:type="spellStart"/>
      <w:r w:rsidR="009B79FE">
        <w:t>theo</w:t>
      </w:r>
      <w:proofErr w:type="spellEnd"/>
      <w:r w:rsidR="009B79FE">
        <w:t xml:space="preserve"> </w:t>
      </w:r>
      <w:proofErr w:type="spellStart"/>
      <w:r w:rsidR="009B79FE">
        <w:t>đúng</w:t>
      </w:r>
      <w:proofErr w:type="spellEnd"/>
      <w:r w:rsidR="009B79FE">
        <w:t xml:space="preserve"> </w:t>
      </w:r>
      <w:proofErr w:type="spellStart"/>
      <w:r w:rsidR="009B79FE">
        <w:t>quy</w:t>
      </w:r>
      <w:proofErr w:type="spellEnd"/>
      <w:r w:rsidR="009B79FE">
        <w:t xml:space="preserve"> </w:t>
      </w:r>
      <w:proofErr w:type="spellStart"/>
      <w:r w:rsidR="009B79FE">
        <w:t>định</w:t>
      </w:r>
      <w:proofErr w:type="spellEnd"/>
      <w:r w:rsidR="00A94CFD" w:rsidRPr="00A94CFD">
        <w:t>, Jabil</w:t>
      </w:r>
      <w:r w:rsidR="00145CA9">
        <w:t xml:space="preserve"> </w:t>
      </w:r>
      <w:proofErr w:type="spellStart"/>
      <w:r w:rsidR="00145CA9">
        <w:t>có</w:t>
      </w:r>
      <w:proofErr w:type="spellEnd"/>
      <w:r w:rsidR="00145CA9">
        <w:t xml:space="preserve"> </w:t>
      </w:r>
      <w:proofErr w:type="spellStart"/>
      <w:r w:rsidR="00145CA9">
        <w:t>toàn</w:t>
      </w:r>
      <w:proofErr w:type="spellEnd"/>
      <w:r w:rsidR="00145CA9">
        <w:t xml:space="preserve"> </w:t>
      </w:r>
      <w:proofErr w:type="spellStart"/>
      <w:r w:rsidR="00145CA9">
        <w:t>quyền</w:t>
      </w:r>
      <w:proofErr w:type="spellEnd"/>
      <w:r w:rsidR="00145CA9">
        <w:t xml:space="preserve"> </w:t>
      </w:r>
      <w:proofErr w:type="spellStart"/>
      <w:r w:rsidR="00145CA9">
        <w:t>thực</w:t>
      </w:r>
      <w:proofErr w:type="spellEnd"/>
      <w:r w:rsidR="00145CA9">
        <w:t xml:space="preserve"> </w:t>
      </w:r>
      <w:proofErr w:type="spellStart"/>
      <w:r w:rsidR="00145CA9">
        <w:t>hiện</w:t>
      </w:r>
      <w:proofErr w:type="spellEnd"/>
      <w:r w:rsidR="00145CA9">
        <w:t xml:space="preserve"> </w:t>
      </w:r>
      <w:proofErr w:type="spellStart"/>
      <w:r w:rsidR="00145CA9">
        <w:t>một</w:t>
      </w:r>
      <w:proofErr w:type="spellEnd"/>
      <w:r w:rsidR="00145CA9">
        <w:t xml:space="preserve"> </w:t>
      </w:r>
      <w:proofErr w:type="spellStart"/>
      <w:r w:rsidR="00145CA9">
        <w:t>hoặc</w:t>
      </w:r>
      <w:proofErr w:type="spellEnd"/>
      <w:r w:rsidR="00145CA9">
        <w:t xml:space="preserve"> </w:t>
      </w:r>
      <w:proofErr w:type="spellStart"/>
      <w:r w:rsidR="00145CA9">
        <w:t>nhiều</w:t>
      </w:r>
      <w:proofErr w:type="spellEnd"/>
      <w:r w:rsidR="00145CA9">
        <w:t xml:space="preserve"> </w:t>
      </w:r>
      <w:proofErr w:type="spellStart"/>
      <w:r w:rsidR="00145CA9">
        <w:t>hành</w:t>
      </w:r>
      <w:proofErr w:type="spellEnd"/>
      <w:r w:rsidR="00145CA9">
        <w:t xml:space="preserve"> </w:t>
      </w:r>
      <w:proofErr w:type="spellStart"/>
      <w:r w:rsidR="00145CA9">
        <w:t>động</w:t>
      </w:r>
      <w:proofErr w:type="spellEnd"/>
      <w:r w:rsidR="00145CA9">
        <w:t xml:space="preserve"> </w:t>
      </w:r>
      <w:proofErr w:type="spellStart"/>
      <w:r w:rsidR="00145CA9">
        <w:t>sau</w:t>
      </w:r>
      <w:proofErr w:type="spellEnd"/>
      <w:r w:rsidR="00A94CFD" w:rsidRPr="00A94CFD">
        <w:t xml:space="preserve">: (i) </w:t>
      </w:r>
      <w:proofErr w:type="spellStart"/>
      <w:r w:rsidR="00D4683B">
        <w:t>hủy</w:t>
      </w:r>
      <w:proofErr w:type="spellEnd"/>
      <w:r w:rsidR="00D4683B">
        <w:t xml:space="preserve"> </w:t>
      </w:r>
      <w:proofErr w:type="spellStart"/>
      <w:r w:rsidR="00D4683B">
        <w:t>bỏ</w:t>
      </w:r>
      <w:proofErr w:type="spellEnd"/>
      <w:r w:rsidR="00D4683B">
        <w:t xml:space="preserve"> </w:t>
      </w:r>
      <w:proofErr w:type="spellStart"/>
      <w:r w:rsidR="00D4683B">
        <w:t>toàn</w:t>
      </w:r>
      <w:proofErr w:type="spellEnd"/>
      <w:r w:rsidR="00D4683B">
        <w:t xml:space="preserve"> </w:t>
      </w:r>
      <w:proofErr w:type="spellStart"/>
      <w:r w:rsidR="00D4683B">
        <w:t>bộ</w:t>
      </w:r>
      <w:proofErr w:type="spellEnd"/>
      <w:r w:rsidR="00D4683B">
        <w:t xml:space="preserve"> </w:t>
      </w:r>
      <w:proofErr w:type="spellStart"/>
      <w:r w:rsidR="00D4683B">
        <w:t>hoặc</w:t>
      </w:r>
      <w:proofErr w:type="spellEnd"/>
      <w:r w:rsidR="00D4683B">
        <w:t xml:space="preserve"> </w:t>
      </w:r>
      <w:proofErr w:type="spellStart"/>
      <w:r w:rsidR="00D4683B">
        <w:t>một</w:t>
      </w:r>
      <w:proofErr w:type="spellEnd"/>
      <w:r w:rsidR="00D4683B">
        <w:t xml:space="preserve"> </w:t>
      </w:r>
      <w:proofErr w:type="spellStart"/>
      <w:r w:rsidR="00D4683B">
        <w:t>phần</w:t>
      </w:r>
      <w:proofErr w:type="spellEnd"/>
      <w:r w:rsidR="00D4683B">
        <w:t xml:space="preserve"> </w:t>
      </w:r>
      <w:proofErr w:type="spellStart"/>
      <w:r w:rsidR="00D4683B">
        <w:t>Đơn</w:t>
      </w:r>
      <w:proofErr w:type="spellEnd"/>
      <w:r w:rsidR="00D4683B">
        <w:t xml:space="preserve"> </w:t>
      </w:r>
      <w:proofErr w:type="spellStart"/>
      <w:r w:rsidR="00D4683B">
        <w:t>Đặt</w:t>
      </w:r>
      <w:proofErr w:type="spellEnd"/>
      <w:r w:rsidR="00D4683B">
        <w:t xml:space="preserve"> </w:t>
      </w:r>
      <w:proofErr w:type="spellStart"/>
      <w:r w:rsidR="00D4683B">
        <w:t>hàng</w:t>
      </w:r>
      <w:proofErr w:type="spellEnd"/>
      <w:r w:rsidR="00A94CFD" w:rsidRPr="00A94CFD">
        <w:t xml:space="preserve">; (ii) </w:t>
      </w:r>
      <w:proofErr w:type="spellStart"/>
      <w:r w:rsidR="008C7EFB">
        <w:t>trả</w:t>
      </w:r>
      <w:proofErr w:type="spellEnd"/>
      <w:r w:rsidR="008C7EFB">
        <w:t xml:space="preserve"> </w:t>
      </w:r>
      <w:proofErr w:type="spellStart"/>
      <w:r w:rsidR="008C7EFB">
        <w:t>lại</w:t>
      </w:r>
      <w:proofErr w:type="spellEnd"/>
      <w:r w:rsidR="008C7EFB">
        <w:t xml:space="preserve"> </w:t>
      </w:r>
      <w:r w:rsidR="007D538B">
        <w:t xml:space="preserve">Thành </w:t>
      </w:r>
      <w:proofErr w:type="spellStart"/>
      <w:r w:rsidR="007D538B">
        <w:t>phẩm</w:t>
      </w:r>
      <w:proofErr w:type="spellEnd"/>
      <w:r w:rsidR="008C7EFB">
        <w:t xml:space="preserve"> </w:t>
      </w:r>
      <w:proofErr w:type="spellStart"/>
      <w:r w:rsidR="008C7EFB">
        <w:t>đã</w:t>
      </w:r>
      <w:proofErr w:type="spellEnd"/>
      <w:r w:rsidR="008C7EFB">
        <w:t xml:space="preserve"> </w:t>
      </w:r>
      <w:proofErr w:type="spellStart"/>
      <w:r w:rsidR="008C7EFB">
        <w:t>giao</w:t>
      </w:r>
      <w:proofErr w:type="spellEnd"/>
      <w:r w:rsidR="008C7EFB">
        <w:t xml:space="preserve"> </w:t>
      </w:r>
      <w:proofErr w:type="spellStart"/>
      <w:r w:rsidR="008C7EFB">
        <w:t>trước</w:t>
      </w:r>
      <w:proofErr w:type="spellEnd"/>
      <w:r w:rsidR="008C7EFB">
        <w:t xml:space="preserve"> </w:t>
      </w:r>
      <w:proofErr w:type="spellStart"/>
      <w:r w:rsidR="008C7EFB">
        <w:t>đó</w:t>
      </w:r>
      <w:proofErr w:type="spellEnd"/>
      <w:r w:rsidR="008C7EFB">
        <w:t xml:space="preserve"> </w:t>
      </w:r>
      <w:proofErr w:type="spellStart"/>
      <w:r w:rsidR="0073177C">
        <w:t>đ</w:t>
      </w:r>
      <w:r w:rsidR="00E02C21">
        <w:t>ược</w:t>
      </w:r>
      <w:proofErr w:type="spellEnd"/>
      <w:r w:rsidR="0073177C">
        <w:t xml:space="preserve"> </w:t>
      </w:r>
      <w:proofErr w:type="spellStart"/>
      <w:r w:rsidR="008C7EFB">
        <w:t>đặt</w:t>
      </w:r>
      <w:proofErr w:type="spellEnd"/>
      <w:r w:rsidR="008C7EFB">
        <w:t xml:space="preserve"> </w:t>
      </w:r>
      <w:proofErr w:type="spellStart"/>
      <w:r w:rsidR="008C7EFB">
        <w:t>hàng</w:t>
      </w:r>
      <w:proofErr w:type="spellEnd"/>
      <w:r w:rsidR="007326D7">
        <w:t xml:space="preserve"> </w:t>
      </w:r>
      <w:proofErr w:type="spellStart"/>
      <w:r w:rsidR="007326D7">
        <w:t>có</w:t>
      </w:r>
      <w:proofErr w:type="spellEnd"/>
      <w:r w:rsidR="007326D7">
        <w:t xml:space="preserve"> </w:t>
      </w:r>
      <w:proofErr w:type="spellStart"/>
      <w:r w:rsidR="007326D7">
        <w:t>liên</w:t>
      </w:r>
      <w:proofErr w:type="spellEnd"/>
      <w:r w:rsidR="007326D7">
        <w:t xml:space="preserve"> </w:t>
      </w:r>
      <w:proofErr w:type="spellStart"/>
      <w:r w:rsidR="007326D7">
        <w:t>quan</w:t>
      </w:r>
      <w:proofErr w:type="spellEnd"/>
      <w:r w:rsidR="007326D7">
        <w:t xml:space="preserve"> </w:t>
      </w:r>
      <w:proofErr w:type="spellStart"/>
      <w:r w:rsidR="007326D7">
        <w:t>đến</w:t>
      </w:r>
      <w:proofErr w:type="spellEnd"/>
      <w:r w:rsidR="007326D7">
        <w:t xml:space="preserve"> </w:t>
      </w:r>
      <w:proofErr w:type="spellStart"/>
      <w:r w:rsidR="00D4683B">
        <w:t>Đơn</w:t>
      </w:r>
      <w:proofErr w:type="spellEnd"/>
      <w:r w:rsidR="00D4683B">
        <w:t xml:space="preserve"> </w:t>
      </w:r>
      <w:proofErr w:type="spellStart"/>
      <w:r w:rsidR="00D4683B">
        <w:t>Đặt</w:t>
      </w:r>
      <w:proofErr w:type="spellEnd"/>
      <w:r w:rsidR="00D4683B">
        <w:t xml:space="preserve"> </w:t>
      </w:r>
      <w:proofErr w:type="spellStart"/>
      <w:r w:rsidR="00D4683B">
        <w:t>hàng</w:t>
      </w:r>
      <w:proofErr w:type="spellEnd"/>
      <w:r w:rsidR="007326D7">
        <w:t xml:space="preserve"> </w:t>
      </w:r>
      <w:proofErr w:type="spellStart"/>
      <w:r w:rsidR="005931E0">
        <w:t>bị</w:t>
      </w:r>
      <w:proofErr w:type="spellEnd"/>
      <w:r w:rsidR="005931E0">
        <w:t xml:space="preserve"> </w:t>
      </w:r>
      <w:proofErr w:type="spellStart"/>
      <w:r w:rsidR="007326D7">
        <w:t>hủy</w:t>
      </w:r>
      <w:proofErr w:type="spellEnd"/>
      <w:r w:rsidR="007326D7">
        <w:t xml:space="preserve"> </w:t>
      </w:r>
      <w:proofErr w:type="spellStart"/>
      <w:r w:rsidR="007326D7">
        <w:t>bỏ</w:t>
      </w:r>
      <w:proofErr w:type="spellEnd"/>
      <w:r w:rsidR="00496026">
        <w:t xml:space="preserve"> </w:t>
      </w:r>
      <w:proofErr w:type="spellStart"/>
      <w:r w:rsidR="00496026">
        <w:t>và</w:t>
      </w:r>
      <w:proofErr w:type="spellEnd"/>
      <w:r w:rsidR="00A94CFD" w:rsidRPr="00A94CFD">
        <w:t xml:space="preserve"> </w:t>
      </w:r>
      <w:proofErr w:type="spellStart"/>
      <w:r w:rsidR="00DE62AF">
        <w:t>không</w:t>
      </w:r>
      <w:proofErr w:type="spellEnd"/>
      <w:r w:rsidR="00DE62AF">
        <w:t xml:space="preserve"> </w:t>
      </w:r>
      <w:proofErr w:type="spellStart"/>
      <w:r w:rsidR="00DE62AF">
        <w:t>còn</w:t>
      </w:r>
      <w:proofErr w:type="spellEnd"/>
      <w:r w:rsidR="00DE62AF">
        <w:t xml:space="preserve"> </w:t>
      </w:r>
      <w:proofErr w:type="spellStart"/>
      <w:r w:rsidR="00DE62AF">
        <w:t>cần</w:t>
      </w:r>
      <w:proofErr w:type="spellEnd"/>
      <w:r w:rsidR="00DE62AF">
        <w:t xml:space="preserve"> </w:t>
      </w:r>
      <w:proofErr w:type="spellStart"/>
      <w:r w:rsidR="00DE62AF">
        <w:t>nữa</w:t>
      </w:r>
      <w:proofErr w:type="spellEnd"/>
      <w:r w:rsidR="00A94CFD" w:rsidRPr="00A94CFD">
        <w:t xml:space="preserve">; (iii) </w:t>
      </w:r>
      <w:proofErr w:type="spellStart"/>
      <w:r w:rsidR="007D6A19">
        <w:t>hủy</w:t>
      </w:r>
      <w:proofErr w:type="spellEnd"/>
      <w:r w:rsidR="007D6A19">
        <w:t xml:space="preserve"> </w:t>
      </w:r>
      <w:proofErr w:type="spellStart"/>
      <w:r w:rsidR="007D6A19">
        <w:t>bỏ</w:t>
      </w:r>
      <w:proofErr w:type="spellEnd"/>
      <w:r w:rsidR="007D6A19">
        <w:t xml:space="preserve"> (</w:t>
      </w:r>
      <w:proofErr w:type="spellStart"/>
      <w:r w:rsidR="007D6A19">
        <w:t>các</w:t>
      </w:r>
      <w:proofErr w:type="spellEnd"/>
      <w:r w:rsidR="007D6A19">
        <w:t>)</w:t>
      </w:r>
      <w:r w:rsidR="00A94CFD" w:rsidRPr="00A94CFD">
        <w:t xml:space="preserve"> </w:t>
      </w:r>
      <w:proofErr w:type="spellStart"/>
      <w:r w:rsidR="00D4683B">
        <w:t>Đơn</w:t>
      </w:r>
      <w:proofErr w:type="spellEnd"/>
      <w:r w:rsidR="00D4683B">
        <w:t xml:space="preserve"> </w:t>
      </w:r>
      <w:proofErr w:type="spellStart"/>
      <w:r w:rsidR="00D4683B">
        <w:t>Đặt</w:t>
      </w:r>
      <w:proofErr w:type="spellEnd"/>
      <w:r w:rsidR="00D4683B">
        <w:t xml:space="preserve"> </w:t>
      </w:r>
      <w:proofErr w:type="spellStart"/>
      <w:r w:rsidR="00D4683B">
        <w:t>hàng</w:t>
      </w:r>
      <w:proofErr w:type="spellEnd"/>
      <w:r w:rsidR="007D6A19">
        <w:t xml:space="preserve"> </w:t>
      </w:r>
      <w:proofErr w:type="spellStart"/>
      <w:r w:rsidR="007D6A19">
        <w:t>hiện</w:t>
      </w:r>
      <w:proofErr w:type="spellEnd"/>
      <w:r w:rsidR="007D6A19">
        <w:t xml:space="preserve"> </w:t>
      </w:r>
      <w:proofErr w:type="spellStart"/>
      <w:r w:rsidR="007D6A19">
        <w:t>tại</w:t>
      </w:r>
      <w:proofErr w:type="spellEnd"/>
      <w:r w:rsidR="007D6A19">
        <w:t xml:space="preserve"> </w:t>
      </w:r>
      <w:r w:rsidR="00A94CFD" w:rsidRPr="00A94CFD">
        <w:t xml:space="preserve">Jabil </w:t>
      </w:r>
      <w:proofErr w:type="spellStart"/>
      <w:r w:rsidR="008E39A5">
        <w:t>đã</w:t>
      </w:r>
      <w:proofErr w:type="spellEnd"/>
      <w:r w:rsidR="008E39A5">
        <w:t xml:space="preserve"> </w:t>
      </w:r>
      <w:proofErr w:type="spellStart"/>
      <w:r w:rsidR="008E39A5">
        <w:t>đặt</w:t>
      </w:r>
      <w:proofErr w:type="spellEnd"/>
      <w:r w:rsidR="008E39A5">
        <w:t xml:space="preserve"> </w:t>
      </w:r>
      <w:proofErr w:type="spellStart"/>
      <w:r w:rsidR="00306BAF">
        <w:t>mà</w:t>
      </w:r>
      <w:proofErr w:type="spellEnd"/>
      <w:r w:rsidR="00306BAF">
        <w:t xml:space="preserve"> </w:t>
      </w:r>
      <w:proofErr w:type="spellStart"/>
      <w:r w:rsidR="00306BAF">
        <w:t>có</w:t>
      </w:r>
      <w:proofErr w:type="spellEnd"/>
      <w:r w:rsidR="00306BAF">
        <w:t xml:space="preserve"> </w:t>
      </w:r>
      <w:proofErr w:type="spellStart"/>
      <w:r w:rsidR="00306BAF">
        <w:t>liên</w:t>
      </w:r>
      <w:proofErr w:type="spellEnd"/>
      <w:r w:rsidR="00306BAF">
        <w:t xml:space="preserve"> </w:t>
      </w:r>
      <w:proofErr w:type="spellStart"/>
      <w:r w:rsidR="00306BAF">
        <w:t>quan</w:t>
      </w:r>
      <w:proofErr w:type="spellEnd"/>
      <w:r w:rsidR="00306BAF">
        <w:t xml:space="preserve"> </w:t>
      </w:r>
      <w:proofErr w:type="spellStart"/>
      <w:r w:rsidR="00306BAF">
        <w:t>đến</w:t>
      </w:r>
      <w:proofErr w:type="spellEnd"/>
      <w:r w:rsidR="00306BAF">
        <w:t xml:space="preserve"> </w:t>
      </w:r>
      <w:proofErr w:type="spellStart"/>
      <w:r w:rsidR="00D4683B">
        <w:t>Đơn</w:t>
      </w:r>
      <w:proofErr w:type="spellEnd"/>
      <w:r w:rsidR="00D4683B">
        <w:t xml:space="preserve"> </w:t>
      </w:r>
      <w:proofErr w:type="spellStart"/>
      <w:r w:rsidR="00D4683B">
        <w:t>Đặt</w:t>
      </w:r>
      <w:proofErr w:type="spellEnd"/>
      <w:r w:rsidR="00D4683B">
        <w:t xml:space="preserve"> </w:t>
      </w:r>
      <w:proofErr w:type="spellStart"/>
      <w:r w:rsidR="00D4683B">
        <w:t>hàng</w:t>
      </w:r>
      <w:proofErr w:type="spellEnd"/>
      <w:r w:rsidR="00306BAF">
        <w:t xml:space="preserve"> </w:t>
      </w:r>
      <w:proofErr w:type="spellStart"/>
      <w:r w:rsidR="00306BAF">
        <w:t>bị</w:t>
      </w:r>
      <w:proofErr w:type="spellEnd"/>
      <w:r w:rsidR="00306BAF">
        <w:t xml:space="preserve"> </w:t>
      </w:r>
      <w:proofErr w:type="spellStart"/>
      <w:r w:rsidR="00306BAF">
        <w:t>hủy</w:t>
      </w:r>
      <w:proofErr w:type="spellEnd"/>
      <w:r w:rsidR="00306BAF">
        <w:t xml:space="preserve"> </w:t>
      </w:r>
      <w:proofErr w:type="spellStart"/>
      <w:r w:rsidR="00306BAF">
        <w:t>bỏ</w:t>
      </w:r>
      <w:proofErr w:type="spellEnd"/>
      <w:r w:rsidR="00306BAF">
        <w:t xml:space="preserve"> </w:t>
      </w:r>
      <w:proofErr w:type="spellStart"/>
      <w:r w:rsidR="00306BAF">
        <w:t>và</w:t>
      </w:r>
      <w:proofErr w:type="spellEnd"/>
      <w:r w:rsidR="00306BAF">
        <w:t xml:space="preserve"> </w:t>
      </w:r>
      <w:proofErr w:type="spellStart"/>
      <w:r w:rsidR="00306BAF">
        <w:t>không</w:t>
      </w:r>
      <w:proofErr w:type="spellEnd"/>
      <w:r w:rsidR="00306BAF">
        <w:t xml:space="preserve"> </w:t>
      </w:r>
      <w:proofErr w:type="spellStart"/>
      <w:r w:rsidR="00306BAF">
        <w:t>còn</w:t>
      </w:r>
      <w:proofErr w:type="spellEnd"/>
      <w:r w:rsidR="00306BAF">
        <w:t xml:space="preserve"> </w:t>
      </w:r>
      <w:proofErr w:type="spellStart"/>
      <w:r w:rsidR="00306BAF">
        <w:t>cần</w:t>
      </w:r>
      <w:proofErr w:type="spellEnd"/>
      <w:r w:rsidR="00306BAF">
        <w:t xml:space="preserve"> </w:t>
      </w:r>
      <w:proofErr w:type="spellStart"/>
      <w:r w:rsidR="00306BAF">
        <w:t>nữa</w:t>
      </w:r>
      <w:proofErr w:type="spellEnd"/>
      <w:r w:rsidR="00306BAF">
        <w:t xml:space="preserve"> do </w:t>
      </w:r>
      <w:proofErr w:type="spellStart"/>
      <w:r w:rsidR="00306BAF">
        <w:t>việc</w:t>
      </w:r>
      <w:proofErr w:type="spellEnd"/>
      <w:r w:rsidR="00306BAF">
        <w:t xml:space="preserve"> </w:t>
      </w:r>
      <w:proofErr w:type="spellStart"/>
      <w:r w:rsidR="00306BAF">
        <w:t>hủy</w:t>
      </w:r>
      <w:proofErr w:type="spellEnd"/>
      <w:r w:rsidR="00306BAF">
        <w:t xml:space="preserve"> </w:t>
      </w:r>
      <w:proofErr w:type="spellStart"/>
      <w:r w:rsidR="00306BAF">
        <w:t>bỏ</w:t>
      </w:r>
      <w:proofErr w:type="spellEnd"/>
      <w:r w:rsidR="00306BAF">
        <w:t xml:space="preserve"> </w:t>
      </w:r>
      <w:proofErr w:type="spellStart"/>
      <w:r w:rsidR="00306BAF">
        <w:t>Đơn</w:t>
      </w:r>
      <w:proofErr w:type="spellEnd"/>
      <w:r w:rsidR="00306BAF">
        <w:t xml:space="preserve"> </w:t>
      </w:r>
      <w:proofErr w:type="spellStart"/>
      <w:r w:rsidR="00306BAF">
        <w:t>Đặt</w:t>
      </w:r>
      <w:proofErr w:type="spellEnd"/>
      <w:r w:rsidR="00306BAF">
        <w:t xml:space="preserve"> </w:t>
      </w:r>
      <w:proofErr w:type="spellStart"/>
      <w:r w:rsidR="00306BAF">
        <w:t>hàng</w:t>
      </w:r>
      <w:proofErr w:type="spellEnd"/>
      <w:r w:rsidR="00306BAF">
        <w:t xml:space="preserve"> </w:t>
      </w:r>
      <w:proofErr w:type="spellStart"/>
      <w:r w:rsidR="00306BAF">
        <w:t>nói</w:t>
      </w:r>
      <w:proofErr w:type="spellEnd"/>
      <w:r w:rsidR="00306BAF">
        <w:t xml:space="preserve"> </w:t>
      </w:r>
      <w:proofErr w:type="spellStart"/>
      <w:r w:rsidR="00306BAF">
        <w:t>trên</w:t>
      </w:r>
      <w:proofErr w:type="spellEnd"/>
      <w:r w:rsidR="00A94CFD" w:rsidRPr="00A94CFD">
        <w:t xml:space="preserve">; (iv) </w:t>
      </w:r>
      <w:proofErr w:type="spellStart"/>
      <w:r w:rsidR="00453E58">
        <w:t>tuyên</w:t>
      </w:r>
      <w:proofErr w:type="spellEnd"/>
      <w:r w:rsidR="00453E58">
        <w:t xml:space="preserve"> </w:t>
      </w:r>
      <w:proofErr w:type="spellStart"/>
      <w:r w:rsidR="00453E58">
        <w:t>bố</w:t>
      </w:r>
      <w:proofErr w:type="spellEnd"/>
      <w:r w:rsidR="00453E58">
        <w:t xml:space="preserve"> </w:t>
      </w:r>
      <w:proofErr w:type="spellStart"/>
      <w:r w:rsidR="00DC0C12">
        <w:t>Nhà</w:t>
      </w:r>
      <w:proofErr w:type="spellEnd"/>
      <w:r w:rsidR="00DC0C12">
        <w:t xml:space="preserve"> </w:t>
      </w:r>
      <w:proofErr w:type="spellStart"/>
      <w:r w:rsidR="00DC0C12">
        <w:t>cung</w:t>
      </w:r>
      <w:proofErr w:type="spellEnd"/>
      <w:r w:rsidR="00DC0C12">
        <w:t xml:space="preserve"> </w:t>
      </w:r>
      <w:proofErr w:type="spellStart"/>
      <w:r w:rsidR="00DC0C12">
        <w:t>cấp</w:t>
      </w:r>
      <w:proofErr w:type="spellEnd"/>
      <w:r w:rsidR="00A94CFD" w:rsidRPr="00A94CFD">
        <w:t xml:space="preserve"> </w:t>
      </w:r>
      <w:r w:rsidR="001603FB">
        <w:t xml:space="preserve">vi </w:t>
      </w:r>
      <w:proofErr w:type="spellStart"/>
      <w:r w:rsidR="001603FB">
        <w:t>phạm</w:t>
      </w:r>
      <w:proofErr w:type="spellEnd"/>
      <w:r w:rsidR="001603FB">
        <w:t xml:space="preserve"> </w:t>
      </w:r>
      <w:proofErr w:type="spellStart"/>
      <w:r w:rsidR="007D71C3">
        <w:t>hợp</w:t>
      </w:r>
      <w:proofErr w:type="spellEnd"/>
      <w:r w:rsidR="007D71C3">
        <w:t xml:space="preserve"> </w:t>
      </w:r>
      <w:proofErr w:type="spellStart"/>
      <w:r w:rsidR="007D71C3">
        <w:t>đồng</w:t>
      </w:r>
      <w:proofErr w:type="spellEnd"/>
      <w:r w:rsidR="00A94CFD" w:rsidRPr="00A94CFD">
        <w:t xml:space="preserve">; (v) </w:t>
      </w:r>
      <w:proofErr w:type="spellStart"/>
      <w:r w:rsidR="00C2170F">
        <w:t>mua</w:t>
      </w:r>
      <w:proofErr w:type="spellEnd"/>
      <w:r w:rsidR="00A94CFD" w:rsidRPr="00A94CFD">
        <w:t xml:space="preserve"> </w:t>
      </w:r>
      <w:r w:rsidR="007D538B">
        <w:t xml:space="preserve">Thành </w:t>
      </w:r>
      <w:proofErr w:type="spellStart"/>
      <w:r w:rsidR="007D538B">
        <w:t>phẩm</w:t>
      </w:r>
      <w:proofErr w:type="spellEnd"/>
      <w:r w:rsidR="00A94CFD" w:rsidRPr="00A94CFD">
        <w:t xml:space="preserve"> </w:t>
      </w:r>
      <w:proofErr w:type="spellStart"/>
      <w:r w:rsidR="00C2170F">
        <w:t>thay</w:t>
      </w:r>
      <w:proofErr w:type="spellEnd"/>
      <w:r w:rsidR="00C2170F">
        <w:t xml:space="preserve"> </w:t>
      </w:r>
      <w:proofErr w:type="spellStart"/>
      <w:r w:rsidR="00C2170F">
        <w:t>thế</w:t>
      </w:r>
      <w:proofErr w:type="spellEnd"/>
      <w:r w:rsidR="00C2170F">
        <w:t xml:space="preserve"> </w:t>
      </w:r>
      <w:proofErr w:type="spellStart"/>
      <w:r w:rsidR="00C2170F">
        <w:t>từ</w:t>
      </w:r>
      <w:proofErr w:type="spellEnd"/>
      <w:r w:rsidR="00C2170F">
        <w:t xml:space="preserve"> </w:t>
      </w:r>
      <w:proofErr w:type="spellStart"/>
      <w:r w:rsidR="00C2170F">
        <w:t>một</w:t>
      </w:r>
      <w:proofErr w:type="spellEnd"/>
      <w:r w:rsidR="00C2170F">
        <w:t xml:space="preserve"> </w:t>
      </w:r>
      <w:proofErr w:type="spellStart"/>
      <w:r w:rsidR="00C2170F">
        <w:t>nguồn</w:t>
      </w:r>
      <w:proofErr w:type="spellEnd"/>
      <w:r w:rsidR="00C2170F">
        <w:t xml:space="preserve"> </w:t>
      </w:r>
      <w:proofErr w:type="spellStart"/>
      <w:r w:rsidR="00C2170F">
        <w:t>khác</w:t>
      </w:r>
      <w:proofErr w:type="spellEnd"/>
      <w:r w:rsidR="00C2170F">
        <w:t xml:space="preserve"> </w:t>
      </w:r>
      <w:proofErr w:type="spellStart"/>
      <w:r w:rsidR="00B751FB">
        <w:t>v</w:t>
      </w:r>
      <w:r w:rsidR="00C2170F">
        <w:t>à</w:t>
      </w:r>
      <w:proofErr w:type="spellEnd"/>
      <w:r w:rsidR="00C2170F">
        <w:t xml:space="preserve"> </w:t>
      </w:r>
      <w:proofErr w:type="spellStart"/>
      <w:r w:rsidR="00DC0C12">
        <w:t>Nhà</w:t>
      </w:r>
      <w:proofErr w:type="spellEnd"/>
      <w:r w:rsidR="00DC0C12">
        <w:t xml:space="preserve"> </w:t>
      </w:r>
      <w:proofErr w:type="spellStart"/>
      <w:r w:rsidR="00DC0C12">
        <w:t>cung</w:t>
      </w:r>
      <w:proofErr w:type="spellEnd"/>
      <w:r w:rsidR="00DC0C12">
        <w:t xml:space="preserve"> </w:t>
      </w:r>
      <w:proofErr w:type="spellStart"/>
      <w:r w:rsidR="00DC0C12">
        <w:t>cấp</w:t>
      </w:r>
      <w:proofErr w:type="spellEnd"/>
      <w:r w:rsidR="00C2170F">
        <w:t xml:space="preserve"> </w:t>
      </w:r>
      <w:proofErr w:type="spellStart"/>
      <w:r w:rsidR="00C2170F">
        <w:t>phải</w:t>
      </w:r>
      <w:proofErr w:type="spellEnd"/>
      <w:r w:rsidR="00C2170F">
        <w:t xml:space="preserve"> </w:t>
      </w:r>
      <w:proofErr w:type="spellStart"/>
      <w:r w:rsidR="00C2170F">
        <w:t>chịu</w:t>
      </w:r>
      <w:proofErr w:type="spellEnd"/>
      <w:r w:rsidR="00C2170F">
        <w:t xml:space="preserve"> </w:t>
      </w:r>
      <w:proofErr w:type="spellStart"/>
      <w:r w:rsidR="00C2170F">
        <w:t>toàn</w:t>
      </w:r>
      <w:proofErr w:type="spellEnd"/>
      <w:r w:rsidR="00C2170F">
        <w:t xml:space="preserve"> </w:t>
      </w:r>
      <w:proofErr w:type="spellStart"/>
      <w:r w:rsidR="00C2170F">
        <w:t>bộ</w:t>
      </w:r>
      <w:proofErr w:type="spellEnd"/>
      <w:r w:rsidR="00C2170F">
        <w:t xml:space="preserve"> chi </w:t>
      </w:r>
      <w:proofErr w:type="spellStart"/>
      <w:r w:rsidR="00C2170F">
        <w:t>phí</w:t>
      </w:r>
      <w:proofErr w:type="spellEnd"/>
      <w:r w:rsidR="00C2170F">
        <w:t xml:space="preserve"> </w:t>
      </w:r>
      <w:proofErr w:type="spellStart"/>
      <w:r w:rsidR="00C2170F">
        <w:t>này</w:t>
      </w:r>
      <w:proofErr w:type="spellEnd"/>
      <w:r w:rsidR="00A94CFD" w:rsidRPr="00A94CFD">
        <w:t xml:space="preserve">; </w:t>
      </w:r>
      <w:proofErr w:type="spellStart"/>
      <w:r w:rsidR="00BC2FC8">
        <w:t>hoặc</w:t>
      </w:r>
      <w:proofErr w:type="spellEnd"/>
      <w:r w:rsidR="00A94CFD" w:rsidRPr="00A94CFD">
        <w:t xml:space="preserve"> (vi) </w:t>
      </w:r>
      <w:proofErr w:type="spellStart"/>
      <w:r w:rsidR="00437676">
        <w:t>buộc</w:t>
      </w:r>
      <w:proofErr w:type="spellEnd"/>
      <w:r w:rsidR="00437676">
        <w:t xml:space="preserve"> </w:t>
      </w:r>
      <w:proofErr w:type="spellStart"/>
      <w:r w:rsidR="00437676">
        <w:t>Nhà</w:t>
      </w:r>
      <w:proofErr w:type="spellEnd"/>
      <w:r w:rsidR="00437676">
        <w:t xml:space="preserve"> </w:t>
      </w:r>
      <w:proofErr w:type="spellStart"/>
      <w:r w:rsidR="00437676">
        <w:t>cung</w:t>
      </w:r>
      <w:proofErr w:type="spellEnd"/>
      <w:r w:rsidR="00437676">
        <w:t xml:space="preserve"> </w:t>
      </w:r>
      <w:proofErr w:type="spellStart"/>
      <w:r w:rsidR="00437676">
        <w:t>cấp</w:t>
      </w:r>
      <w:proofErr w:type="spellEnd"/>
      <w:r w:rsidR="00437676">
        <w:t xml:space="preserve"> </w:t>
      </w:r>
      <w:proofErr w:type="spellStart"/>
      <w:r w:rsidR="00437676">
        <w:t>phải</w:t>
      </w:r>
      <w:proofErr w:type="spellEnd"/>
      <w:r w:rsidR="00437676">
        <w:t xml:space="preserve"> </w:t>
      </w:r>
      <w:proofErr w:type="spellStart"/>
      <w:r w:rsidR="00437676">
        <w:t>tuân</w:t>
      </w:r>
      <w:proofErr w:type="spellEnd"/>
      <w:r w:rsidR="00437676">
        <w:t xml:space="preserve"> </w:t>
      </w:r>
      <w:proofErr w:type="spellStart"/>
      <w:r w:rsidR="00437676">
        <w:t>thủ</w:t>
      </w:r>
      <w:proofErr w:type="spellEnd"/>
      <w:r w:rsidR="00437676">
        <w:t xml:space="preserve"> </w:t>
      </w:r>
      <w:proofErr w:type="spellStart"/>
      <w:r w:rsidR="00437676">
        <w:t>các</w:t>
      </w:r>
      <w:proofErr w:type="spellEnd"/>
      <w:r w:rsidR="00437676">
        <w:t xml:space="preserve"> </w:t>
      </w:r>
      <w:proofErr w:type="spellStart"/>
      <w:r w:rsidR="00437676">
        <w:t>điều</w:t>
      </w:r>
      <w:proofErr w:type="spellEnd"/>
      <w:r w:rsidR="00437676">
        <w:t xml:space="preserve"> </w:t>
      </w:r>
      <w:proofErr w:type="spellStart"/>
      <w:r w:rsidR="00437676">
        <w:t>khoản</w:t>
      </w:r>
      <w:proofErr w:type="spellEnd"/>
      <w:r w:rsidR="00437676">
        <w:t xml:space="preserve"> </w:t>
      </w:r>
      <w:proofErr w:type="spellStart"/>
      <w:r w:rsidR="00437676">
        <w:t>và</w:t>
      </w:r>
      <w:proofErr w:type="spellEnd"/>
      <w:r w:rsidR="00437676">
        <w:t xml:space="preserve"> </w:t>
      </w:r>
      <w:proofErr w:type="spellStart"/>
      <w:r w:rsidR="00437676">
        <w:t>điều</w:t>
      </w:r>
      <w:proofErr w:type="spellEnd"/>
      <w:r w:rsidR="00437676">
        <w:t xml:space="preserve"> </w:t>
      </w:r>
      <w:proofErr w:type="spellStart"/>
      <w:r w:rsidR="00437676">
        <w:t>kiện</w:t>
      </w:r>
      <w:proofErr w:type="spellEnd"/>
      <w:r w:rsidR="00437676">
        <w:t xml:space="preserve"> </w:t>
      </w:r>
      <w:proofErr w:type="spellStart"/>
      <w:r w:rsidR="006F5767">
        <w:t>của</w:t>
      </w:r>
      <w:proofErr w:type="spellEnd"/>
      <w:r w:rsidR="006F5767">
        <w:t xml:space="preserve"> </w:t>
      </w:r>
      <w:proofErr w:type="spellStart"/>
      <w:r w:rsidR="00D4683B">
        <w:t>Đơn</w:t>
      </w:r>
      <w:proofErr w:type="spellEnd"/>
      <w:r w:rsidR="00D4683B">
        <w:t xml:space="preserve"> </w:t>
      </w:r>
      <w:proofErr w:type="spellStart"/>
      <w:r w:rsidR="00D4683B">
        <w:t>Đặt</w:t>
      </w:r>
      <w:proofErr w:type="spellEnd"/>
      <w:r w:rsidR="00D4683B">
        <w:t xml:space="preserve"> </w:t>
      </w:r>
      <w:proofErr w:type="spellStart"/>
      <w:r w:rsidR="00D4683B">
        <w:t>hàng</w:t>
      </w:r>
      <w:proofErr w:type="spellEnd"/>
      <w:r w:rsidR="00A94CFD" w:rsidRPr="00A94CFD">
        <w:t xml:space="preserve"> </w:t>
      </w:r>
      <w:proofErr w:type="spellStart"/>
      <w:r w:rsidR="00437676">
        <w:t>này</w:t>
      </w:r>
      <w:proofErr w:type="spellEnd"/>
      <w:r w:rsidR="00A94CFD" w:rsidRPr="00A94CFD">
        <w:t>.</w:t>
      </w:r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 w:rsidR="00697F1F">
        <w:t>sẽ</w:t>
      </w:r>
      <w:proofErr w:type="spellEnd"/>
      <w:r w:rsidR="00697F1F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 w:rsidR="00E32CA5">
        <w:t>điều</w:t>
      </w:r>
      <w:proofErr w:type="spellEnd"/>
      <w:r w:rsidR="00E32CA5">
        <w:t xml:space="preserve"> </w:t>
      </w:r>
      <w:proofErr w:type="spellStart"/>
      <w:r w:rsidR="00E32CA5">
        <w:t>kiện</w:t>
      </w:r>
      <w:proofErr w:type="spellEnd"/>
      <w:r w:rsidR="00E32CA5">
        <w:t xml:space="preserve"> </w:t>
      </w:r>
      <w:proofErr w:type="spellStart"/>
      <w:r w:rsidR="00E32CA5">
        <w:t>giao</w:t>
      </w:r>
      <w:proofErr w:type="spellEnd"/>
      <w:r w:rsidR="00E32CA5">
        <w:t xml:space="preserve"> </w:t>
      </w:r>
      <w:proofErr w:type="spellStart"/>
      <w:r w:rsidR="00E32CA5">
        <w:t>hàng</w:t>
      </w:r>
      <w:proofErr w:type="spellEnd"/>
      <w:r w:rsidR="00E32CA5">
        <w:t xml:space="preserve"> </w:t>
      </w:r>
      <w:r>
        <w:t>“</w:t>
      </w:r>
      <w:r w:rsidR="00E961DA">
        <w:t>FCA</w:t>
      </w:r>
      <w:r w:rsidR="00E32CA5"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961DA">
        <w:t>Nhà</w:t>
      </w:r>
      <w:proofErr w:type="spellEnd"/>
      <w:r w:rsidR="00E961DA">
        <w:t xml:space="preserve"> </w:t>
      </w:r>
      <w:proofErr w:type="spellStart"/>
      <w:r w:rsidR="00E961DA">
        <w:t>cung</w:t>
      </w:r>
      <w:proofErr w:type="spellEnd"/>
      <w:r w:rsidR="00E961DA">
        <w:t xml:space="preserve"> </w:t>
      </w:r>
      <w:proofErr w:type="spellStart"/>
      <w:r w:rsidR="00E961DA">
        <w:t>cấp</w:t>
      </w:r>
      <w:proofErr w:type="spellEnd"/>
      <w:r>
        <w:t xml:space="preserve"> (Incoterms </w:t>
      </w:r>
      <w:r w:rsidR="00E02C21">
        <w:t>2020</w:t>
      </w:r>
      <w:r>
        <w:t xml:space="preserve">)”.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hãng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bến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Quyền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thùng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bao </w:t>
      </w:r>
      <w:proofErr w:type="spellStart"/>
      <w:r>
        <w:t>bì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dỡ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thùng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bao </w:t>
      </w:r>
      <w:proofErr w:type="spellStart"/>
      <w:r>
        <w:t>bì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Liên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2000/53/EC. </w:t>
      </w:r>
    </w:p>
    <w:p w14:paraId="6DC22B98" w14:textId="77777777" w:rsidR="001E2AE3" w:rsidRDefault="00BB6063" w:rsidP="00F277E6">
      <w:pPr>
        <w:jc w:val="both"/>
      </w:pPr>
      <w:r w:rsidRPr="00E6625A">
        <w:rPr>
          <w:b/>
        </w:rPr>
        <w:t xml:space="preserve">5. </w:t>
      </w:r>
      <w:proofErr w:type="spellStart"/>
      <w:r w:rsidRPr="00E6625A">
        <w:rPr>
          <w:b/>
        </w:rPr>
        <w:t>Đóng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gói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và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</w:t>
      </w:r>
      <w:r w:rsidRPr="00F63AC6">
        <w:rPr>
          <w:b/>
        </w:rPr>
        <w:t>ậ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chuy</w:t>
      </w:r>
      <w:r w:rsidRPr="00F63AC6">
        <w:rPr>
          <w:b/>
        </w:rPr>
        <w:t>ể</w:t>
      </w:r>
      <w:r w:rsidRPr="00E6625A">
        <w:rPr>
          <w:b/>
        </w:rPr>
        <w:t>n</w:t>
      </w:r>
      <w:proofErr w:type="spellEnd"/>
      <w:r w:rsidRPr="00E6625A">
        <w:rPr>
          <w:b/>
        </w:rPr>
        <w:t>:</w:t>
      </w:r>
      <w:r>
        <w:t xml:space="preserve"> Các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do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lastRenderedPageBreak/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thùng</w:t>
      </w:r>
      <w:proofErr w:type="spellEnd"/>
      <w:r>
        <w:t xml:space="preserve">, </w:t>
      </w:r>
      <w:proofErr w:type="spellStart"/>
      <w:r>
        <w:t>thùng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thùng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,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PO.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PO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).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(i) 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Thương </w:t>
      </w:r>
      <w:proofErr w:type="spellStart"/>
      <w:r>
        <w:t>mại</w:t>
      </w:r>
      <w:proofErr w:type="spellEnd"/>
      <w:r>
        <w:t xml:space="preserve"> Hải </w:t>
      </w:r>
      <w:proofErr w:type="spellStart"/>
      <w:r>
        <w:t>quan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(C-TPAT).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Bảo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(ISF),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(ii)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Liên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(EU)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(AEO).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PO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Tài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Vũ </w:t>
      </w:r>
      <w:proofErr w:type="spellStart"/>
      <w:r>
        <w:t>khí</w:t>
      </w:r>
      <w:proofErr w:type="spellEnd"/>
      <w:r>
        <w:t xml:space="preserve"> (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22, U.S. C., </w:t>
      </w:r>
      <w:proofErr w:type="spellStart"/>
      <w:r>
        <w:t>Mục</w:t>
      </w:r>
      <w:proofErr w:type="spellEnd"/>
      <w:r>
        <w:t xml:space="preserve"> 2751,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). </w:t>
      </w:r>
    </w:p>
    <w:p w14:paraId="6DC22B99" w14:textId="77777777" w:rsidR="000641E8" w:rsidRDefault="00BB6063" w:rsidP="00F277E6">
      <w:pPr>
        <w:jc w:val="both"/>
      </w:pPr>
      <w:r w:rsidRPr="00E6625A">
        <w:rPr>
          <w:b/>
        </w:rPr>
        <w:t>6. Ngh</w:t>
      </w:r>
      <w:r w:rsidRPr="00F63AC6">
        <w:rPr>
          <w:b/>
        </w:rPr>
        <w:t>ĩ</w:t>
      </w:r>
      <w:r w:rsidRPr="00E6625A">
        <w:rPr>
          <w:b/>
        </w:rPr>
        <w:t xml:space="preserve">a </w:t>
      </w:r>
      <w:proofErr w:type="spellStart"/>
      <w:r w:rsidRPr="00E6625A">
        <w:rPr>
          <w:b/>
        </w:rPr>
        <w:t>v</w:t>
      </w:r>
      <w:r w:rsidRPr="00F63AC6">
        <w:rPr>
          <w:b/>
        </w:rPr>
        <w:t>ụ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</w:t>
      </w:r>
      <w:r w:rsidRPr="00F63AC6">
        <w:rPr>
          <w:b/>
        </w:rPr>
        <w:t>ủ</w:t>
      </w:r>
      <w:r w:rsidRPr="00E6625A">
        <w:rPr>
          <w:b/>
        </w:rPr>
        <w:t>a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Nhà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cung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</w:t>
      </w:r>
      <w:r w:rsidRPr="00F63AC6">
        <w:rPr>
          <w:b/>
        </w:rPr>
        <w:t>ấ</w:t>
      </w:r>
      <w:r w:rsidRPr="00E6625A">
        <w:rPr>
          <w:b/>
        </w:rPr>
        <w:t>p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(1)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(2)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ngặt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(3)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(4)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(5)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(6)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(7)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(</w:t>
      </w:r>
      <w:proofErr w:type="spellStart"/>
      <w:r>
        <w:t>dù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hay do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)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</w:p>
    <w:p w14:paraId="6DC22B9A" w14:textId="77777777" w:rsidR="004E318B" w:rsidRDefault="00BB6063" w:rsidP="00F277E6">
      <w:pPr>
        <w:jc w:val="both"/>
      </w:pPr>
      <w:r w:rsidRPr="00E6625A">
        <w:rPr>
          <w:b/>
        </w:rPr>
        <w:t xml:space="preserve">7. </w:t>
      </w:r>
      <w:proofErr w:type="spellStart"/>
      <w:r w:rsidRPr="00E6625A">
        <w:rPr>
          <w:b/>
        </w:rPr>
        <w:t>Ch</w:t>
      </w:r>
      <w:r w:rsidRPr="00F63AC6">
        <w:rPr>
          <w:b/>
        </w:rPr>
        <w:t>ấ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nh</w:t>
      </w:r>
      <w:r w:rsidRPr="00F63AC6">
        <w:rPr>
          <w:b/>
        </w:rPr>
        <w:t>ậ</w:t>
      </w:r>
      <w:r w:rsidRPr="00E6625A">
        <w:rPr>
          <w:b/>
        </w:rPr>
        <w:t>n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ở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(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mọi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thử</w:t>
      </w:r>
      <w:proofErr w:type="spellEnd"/>
      <w:r>
        <w:t xml:space="preserve">,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,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,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r w:rsidR="007B61BD">
        <w:t xml:space="preserve">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(a)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PO </w:t>
      </w:r>
      <w:proofErr w:type="spellStart"/>
      <w:r>
        <w:t>này</w:t>
      </w:r>
      <w:proofErr w:type="spellEnd"/>
      <w:r>
        <w:t>; (</w:t>
      </w:r>
      <w:r w:rsidR="00394EC2">
        <w:t>b</w:t>
      </w:r>
      <w:r>
        <w:t xml:space="preserve">)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(c)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lastRenderedPageBreak/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;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</w:p>
    <w:p w14:paraId="6DC22B9B" w14:textId="77777777" w:rsidR="00000F52" w:rsidRDefault="00BB6063" w:rsidP="00F277E6">
      <w:pPr>
        <w:jc w:val="both"/>
      </w:pPr>
      <w:r w:rsidRPr="00E6625A">
        <w:rPr>
          <w:b/>
        </w:rPr>
        <w:t>8. B</w:t>
      </w:r>
      <w:r w:rsidRPr="00F63AC6">
        <w:rPr>
          <w:b/>
        </w:rPr>
        <w:t>ả</w:t>
      </w:r>
      <w:r w:rsidRPr="00E6625A">
        <w:rPr>
          <w:b/>
        </w:rPr>
        <w:t xml:space="preserve">o </w:t>
      </w:r>
      <w:proofErr w:type="spellStart"/>
      <w:r w:rsidRPr="00E6625A">
        <w:rPr>
          <w:b/>
        </w:rPr>
        <w:t>hành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385DD0">
        <w:t>Bên</w:t>
      </w:r>
      <w:proofErr w:type="spellEnd"/>
      <w:r w:rsidR="00385DD0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, “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Bảo </w:t>
      </w:r>
      <w:proofErr w:type="spellStart"/>
      <w:r>
        <w:t>hành</w:t>
      </w:r>
      <w:proofErr w:type="spellEnd"/>
      <w:r>
        <w:t xml:space="preserve">”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211DC3">
        <w:t>hai</w:t>
      </w:r>
      <w:proofErr w:type="spellEnd"/>
      <w:r w:rsidR="00211DC3">
        <w:t xml:space="preserve"> (</w:t>
      </w:r>
      <w:r>
        <w:t>2</w:t>
      </w:r>
      <w:r w:rsidR="00211DC3">
        <w:t>)</w:t>
      </w:r>
      <w:r>
        <w:t xml:space="preserve"> </w:t>
      </w:r>
      <w:proofErr w:type="spellStart"/>
      <w:r>
        <w:t>năm</w:t>
      </w:r>
      <w:proofErr w:type="spellEnd"/>
      <w:r w:rsidR="001E2B8F">
        <w:t xml:space="preserve">, </w:t>
      </w:r>
      <w:proofErr w:type="spellStart"/>
      <w:r w:rsidR="002C2189">
        <w:t>kể</w:t>
      </w:r>
      <w:proofErr w:type="spellEnd"/>
      <w:r w:rsidR="002C2189">
        <w:t xml:space="preserve"> </w:t>
      </w:r>
      <w:proofErr w:type="spellStart"/>
      <w:r w:rsidR="002C2189">
        <w:t>từ</w:t>
      </w:r>
      <w:proofErr w:type="spellEnd"/>
      <w:r w:rsidR="00F02D71">
        <w:t xml:space="preserve"> </w:t>
      </w:r>
      <w:proofErr w:type="spellStart"/>
      <w:r w:rsidR="00F02D71">
        <w:t>khi</w:t>
      </w:r>
      <w:proofErr w:type="spellEnd"/>
      <w:r w:rsidR="00F02D71">
        <w:t xml:space="preserve"> </w:t>
      </w:r>
      <w:proofErr w:type="spellStart"/>
      <w:r w:rsidR="00B12291">
        <w:t>tiếp</w:t>
      </w:r>
      <w:proofErr w:type="spellEnd"/>
      <w:r w:rsidR="00B12291">
        <w:t xml:space="preserve"> </w:t>
      </w:r>
      <w:proofErr w:type="spellStart"/>
      <w:r w:rsidR="00B12291">
        <w:t>nhận</w:t>
      </w:r>
      <w:proofErr w:type="spellEnd"/>
      <w:r w:rsidR="00B12291">
        <w:t xml:space="preserve"> </w:t>
      </w:r>
      <w:proofErr w:type="spellStart"/>
      <w:r w:rsidR="00B12291">
        <w:t>quyền</w:t>
      </w:r>
      <w:proofErr w:type="spellEnd"/>
      <w:r w:rsidR="00B12291">
        <w:t xml:space="preserve"> </w:t>
      </w:r>
      <w:proofErr w:type="spellStart"/>
      <w:r w:rsidR="00B12291">
        <w:t>sở</w:t>
      </w:r>
      <w:proofErr w:type="spellEnd"/>
      <w:r w:rsidR="00B12291">
        <w:t xml:space="preserve"> </w:t>
      </w:r>
      <w:proofErr w:type="spellStart"/>
      <w:r w:rsidR="00B12291">
        <w:t>hữu</w:t>
      </w:r>
      <w:proofErr w:type="spellEnd"/>
      <w:r w:rsidR="00B12291">
        <w:t xml:space="preserve"> Thành </w:t>
      </w:r>
      <w:proofErr w:type="spellStart"/>
      <w:r w:rsidR="00B12291">
        <w:t>phẩm</w:t>
      </w:r>
      <w:proofErr w:type="spellEnd"/>
      <w:r w:rsidR="00B03F19">
        <w:t xml:space="preserve"> (</w:t>
      </w:r>
      <w:proofErr w:type="spellStart"/>
      <w:r w:rsidR="00B03F19">
        <w:t>hoặc</w:t>
      </w:r>
      <w:proofErr w:type="spellEnd"/>
      <w:r w:rsidR="00B03F19">
        <w:t xml:space="preserve"> </w:t>
      </w:r>
      <w:proofErr w:type="spellStart"/>
      <w:r w:rsidR="00B03F19">
        <w:t>khi</w:t>
      </w:r>
      <w:proofErr w:type="spellEnd"/>
      <w:r w:rsidR="00B03F19">
        <w:t xml:space="preserve"> </w:t>
      </w:r>
      <w:proofErr w:type="spellStart"/>
      <w:r w:rsidR="00B03F19">
        <w:t>hoàn</w:t>
      </w:r>
      <w:proofErr w:type="spellEnd"/>
      <w:r w:rsidR="00B03F19">
        <w:t xml:space="preserve"> </w:t>
      </w:r>
      <w:proofErr w:type="spellStart"/>
      <w:r w:rsidR="00B03F19">
        <w:t>thành</w:t>
      </w:r>
      <w:proofErr w:type="spellEnd"/>
      <w:r w:rsidR="00B03F19">
        <w:t xml:space="preserve"> </w:t>
      </w:r>
      <w:proofErr w:type="spellStart"/>
      <w:r w:rsidR="00B03F19">
        <w:t>thực</w:t>
      </w:r>
      <w:proofErr w:type="spellEnd"/>
      <w:r w:rsidR="00B03F19">
        <w:t xml:space="preserve"> </w:t>
      </w:r>
      <w:proofErr w:type="spellStart"/>
      <w:r w:rsidR="00B03F19">
        <w:t>hiện</w:t>
      </w:r>
      <w:proofErr w:type="spellEnd"/>
      <w:r w:rsidR="00B03F19">
        <w:t xml:space="preserve"> </w:t>
      </w:r>
      <w:proofErr w:type="spellStart"/>
      <w:r w:rsidR="00B03F19">
        <w:t>dịch</w:t>
      </w:r>
      <w:proofErr w:type="spellEnd"/>
      <w:r w:rsidR="00B03F19">
        <w:t xml:space="preserve"> </w:t>
      </w:r>
      <w:proofErr w:type="spellStart"/>
      <w:r w:rsidR="00B03F19">
        <w:t>vụ</w:t>
      </w:r>
      <w:proofErr w:type="spellEnd"/>
      <w:r w:rsidR="00B03F19">
        <w:t xml:space="preserve"> </w:t>
      </w:r>
      <w:proofErr w:type="spellStart"/>
      <w:r w:rsidR="00B03F19">
        <w:t>trong</w:t>
      </w:r>
      <w:proofErr w:type="spellEnd"/>
      <w:r w:rsidR="00B03F19">
        <w:t xml:space="preserve"> </w:t>
      </w:r>
      <w:proofErr w:type="spellStart"/>
      <w:r w:rsidR="00B03F19">
        <w:t>trường</w:t>
      </w:r>
      <w:proofErr w:type="spellEnd"/>
      <w:r w:rsidR="00B03F19">
        <w:t xml:space="preserve"> </w:t>
      </w:r>
      <w:proofErr w:type="spellStart"/>
      <w:r w:rsidR="00B03F19">
        <w:t>hợp</w:t>
      </w:r>
      <w:proofErr w:type="spellEnd"/>
      <w:r w:rsidR="00B03F19">
        <w:t xml:space="preserve"> </w:t>
      </w:r>
      <w:proofErr w:type="spellStart"/>
      <w:r w:rsidR="00B03F19">
        <w:t>là</w:t>
      </w:r>
      <w:proofErr w:type="spellEnd"/>
      <w:r w:rsidR="00B03F19">
        <w:t xml:space="preserve"> </w:t>
      </w:r>
      <w:proofErr w:type="spellStart"/>
      <w:r w:rsidR="00B03F19">
        <w:t>dịch</w:t>
      </w:r>
      <w:proofErr w:type="spellEnd"/>
      <w:r w:rsidR="00B03F19">
        <w:t xml:space="preserve"> </w:t>
      </w:r>
      <w:proofErr w:type="spellStart"/>
      <w:r w:rsidR="00B03F19">
        <w:t>vụ</w:t>
      </w:r>
      <w:proofErr w:type="spellEnd"/>
      <w:r w:rsidR="00B03F19">
        <w:t xml:space="preserve">), </w:t>
      </w:r>
      <w:proofErr w:type="spellStart"/>
      <w:r w:rsidR="00B03F19">
        <w:t>bất</w:t>
      </w:r>
      <w:proofErr w:type="spellEnd"/>
      <w:r w:rsidR="00B03F19">
        <w:t xml:space="preserve"> </w:t>
      </w:r>
      <w:proofErr w:type="spellStart"/>
      <w:r w:rsidR="00B03F19">
        <w:t>kể</w:t>
      </w:r>
      <w:proofErr w:type="spellEnd"/>
      <w:r w:rsidR="00B03F19">
        <w:t xml:space="preserve"> </w:t>
      </w:r>
      <w:proofErr w:type="spellStart"/>
      <w:r w:rsidR="00B03F19">
        <w:t>tr</w:t>
      </w:r>
      <w:r w:rsidR="00C9216F">
        <w:t>ường</w:t>
      </w:r>
      <w:proofErr w:type="spellEnd"/>
      <w:r w:rsidR="00B03F19">
        <w:t xml:space="preserve"> </w:t>
      </w:r>
      <w:proofErr w:type="spellStart"/>
      <w:r w:rsidR="00B03F19">
        <w:t>hợp</w:t>
      </w:r>
      <w:proofErr w:type="spellEnd"/>
      <w:r w:rsidR="00B03F19">
        <w:t xml:space="preserve"> </w:t>
      </w:r>
      <w:proofErr w:type="spellStart"/>
      <w:r w:rsidR="00B03F19">
        <w:t>chấm</w:t>
      </w:r>
      <w:proofErr w:type="spellEnd"/>
      <w:r w:rsidR="00B03F19">
        <w:t xml:space="preserve"> </w:t>
      </w:r>
      <w:proofErr w:type="spellStart"/>
      <w:r w:rsidR="00B03F19">
        <w:t>dứt</w:t>
      </w:r>
      <w:proofErr w:type="spellEnd"/>
      <w:r w:rsidR="00B03F19">
        <w:t xml:space="preserve"> </w:t>
      </w:r>
      <w:proofErr w:type="spellStart"/>
      <w:r w:rsidR="00B03F19">
        <w:t>hoặc</w:t>
      </w:r>
      <w:proofErr w:type="spellEnd"/>
      <w:r w:rsidR="00B03F19">
        <w:t xml:space="preserve"> </w:t>
      </w:r>
      <w:proofErr w:type="spellStart"/>
      <w:r w:rsidR="00B03F19">
        <w:t>hủy</w:t>
      </w:r>
      <w:proofErr w:type="spellEnd"/>
      <w:r w:rsidR="00B03F19">
        <w:t xml:space="preserve"> </w:t>
      </w:r>
      <w:proofErr w:type="spellStart"/>
      <w:r w:rsidR="00B03F19">
        <w:t>bỏ</w:t>
      </w:r>
      <w:proofErr w:type="spellEnd"/>
      <w:r w:rsidR="00B03F19">
        <w:t xml:space="preserve"> PO </w:t>
      </w:r>
      <w:proofErr w:type="spellStart"/>
      <w:r w:rsidR="00B03F19">
        <w:t>này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(1)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),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; (2)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; (3) </w:t>
      </w:r>
      <w:proofErr w:type="spellStart"/>
      <w:r w:rsidR="00A95BFE">
        <w:t>sau</w:t>
      </w:r>
      <w:proofErr w:type="spellEnd"/>
      <w:r w:rsidR="00A95BFE">
        <w:t xml:space="preserve"> </w:t>
      </w:r>
      <w:proofErr w:type="spellStart"/>
      <w:r w:rsidR="009567DA"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Quyền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 w:rsidR="009567DA">
        <w:t xml:space="preserve">, </w:t>
      </w:r>
      <w:proofErr w:type="spellStart"/>
      <w:r w:rsidR="009567DA">
        <w:t>sẽ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(4) </w:t>
      </w:r>
      <w:proofErr w:type="spellStart"/>
      <w:r w:rsidR="000F52E7">
        <w:t>sau</w:t>
      </w:r>
      <w:proofErr w:type="spellEnd"/>
      <w:r w:rsidR="000F52E7">
        <w:t xml:space="preserve"> </w:t>
      </w:r>
      <w:proofErr w:type="spellStart"/>
      <w:r w:rsidR="00953321"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Quyền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 w:rsidR="005D291F">
        <w:t xml:space="preserve">, </w:t>
      </w:r>
      <w:proofErr w:type="spellStart"/>
      <w:r w:rsidR="005D291F">
        <w:t>sẽ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định</w:t>
      </w:r>
      <w:proofErr w:type="spellEnd"/>
      <w:r w:rsidR="00721623">
        <w:t xml:space="preserve"> </w:t>
      </w:r>
      <w:proofErr w:type="spellStart"/>
      <w:r w:rsidR="00721623">
        <w:t>và</w:t>
      </w:r>
      <w:proofErr w:type="spellEnd"/>
      <w:r w:rsidR="00721623">
        <w:t xml:space="preserve"> an </w:t>
      </w:r>
      <w:proofErr w:type="spellStart"/>
      <w:r w:rsidR="00721623">
        <w:t>toàn</w:t>
      </w:r>
      <w:proofErr w:type="spellEnd"/>
      <w:r w:rsidR="00721623">
        <w:t xml:space="preserve"> </w:t>
      </w:r>
      <w:proofErr w:type="spellStart"/>
      <w:r w:rsidR="00721623">
        <w:t>cho</w:t>
      </w:r>
      <w:proofErr w:type="spellEnd"/>
      <w:r w:rsidR="00721623">
        <w:t xml:space="preserve"> </w:t>
      </w:r>
      <w:proofErr w:type="spellStart"/>
      <w:r w:rsidR="00721623">
        <w:t>bất</w:t>
      </w:r>
      <w:proofErr w:type="spellEnd"/>
      <w:r w:rsidR="00721623">
        <w:t xml:space="preserve"> </w:t>
      </w:r>
      <w:proofErr w:type="spellStart"/>
      <w:r w:rsidR="00721623">
        <w:t>kỳ</w:t>
      </w:r>
      <w:proofErr w:type="spellEnd"/>
      <w:r w:rsidR="00721623">
        <w:t xml:space="preserve"> </w:t>
      </w:r>
      <w:proofErr w:type="spellStart"/>
      <w:r w:rsidR="006926C8">
        <w:t>hoạt</w:t>
      </w:r>
      <w:proofErr w:type="spellEnd"/>
      <w:r w:rsidR="006926C8">
        <w:t xml:space="preserve"> </w:t>
      </w:r>
      <w:proofErr w:type="spellStart"/>
      <w:r w:rsidR="006926C8">
        <w:t>động</w:t>
      </w:r>
      <w:proofErr w:type="spellEnd"/>
      <w:r w:rsidR="00721623">
        <w:t xml:space="preserve"> </w:t>
      </w:r>
      <w:proofErr w:type="spellStart"/>
      <w:r w:rsidR="00721623">
        <w:t>sử</w:t>
      </w:r>
      <w:proofErr w:type="spellEnd"/>
      <w:r w:rsidR="00721623">
        <w:t xml:space="preserve"> </w:t>
      </w:r>
      <w:proofErr w:type="spellStart"/>
      <w:r w:rsidR="00721623">
        <w:t>dụng</w:t>
      </w:r>
      <w:proofErr w:type="spellEnd"/>
      <w:r w:rsidR="00721623">
        <w:t xml:space="preserve"> </w:t>
      </w:r>
      <w:proofErr w:type="spellStart"/>
      <w:r w:rsidR="00721623">
        <w:t>nào</w:t>
      </w:r>
      <w:proofErr w:type="spellEnd"/>
      <w:r w:rsidR="00721623">
        <w:t xml:space="preserve"> </w:t>
      </w:r>
      <w:proofErr w:type="spellStart"/>
      <w:r w:rsidR="00721623">
        <w:t>phù</w:t>
      </w:r>
      <w:proofErr w:type="spellEnd"/>
      <w:r w:rsidR="00721623">
        <w:t xml:space="preserve"> </w:t>
      </w:r>
      <w:proofErr w:type="spellStart"/>
      <w:r w:rsidR="00721623">
        <w:t>hợp</w:t>
      </w:r>
      <w:proofErr w:type="spellEnd"/>
      <w:r w:rsidR="00721623">
        <w:t xml:space="preserve"> </w:t>
      </w:r>
      <w:proofErr w:type="spellStart"/>
      <w:r w:rsidR="00721623">
        <w:t>với</w:t>
      </w:r>
      <w:proofErr w:type="spellEnd"/>
      <w:r w:rsidR="00721623">
        <w:t xml:space="preserve"> Thông </w:t>
      </w:r>
      <w:proofErr w:type="spellStart"/>
      <w:r w:rsidR="00721623">
        <w:t>số</w:t>
      </w:r>
      <w:proofErr w:type="spellEnd"/>
      <w:r w:rsidR="00721623">
        <w:t xml:space="preserve"> </w:t>
      </w:r>
      <w:proofErr w:type="spellStart"/>
      <w:r w:rsidR="00721623">
        <w:t>kỹ</w:t>
      </w:r>
      <w:proofErr w:type="spellEnd"/>
      <w:r w:rsidR="00721623">
        <w:t xml:space="preserve"> </w:t>
      </w:r>
      <w:proofErr w:type="spellStart"/>
      <w:r w:rsidR="00721623">
        <w:t>thuật</w:t>
      </w:r>
      <w:proofErr w:type="spellEnd"/>
      <w:r w:rsidR="00721623">
        <w:t xml:space="preserve"> </w:t>
      </w:r>
      <w:proofErr w:type="spellStart"/>
      <w:r w:rsidR="00721623">
        <w:t>hoặc</w:t>
      </w:r>
      <w:proofErr w:type="spellEnd"/>
      <w:r w:rsidR="00721623">
        <w:t xml:space="preserve"> </w:t>
      </w:r>
      <w:proofErr w:type="spellStart"/>
      <w:r w:rsidR="00721623">
        <w:t>có</w:t>
      </w:r>
      <w:proofErr w:type="spellEnd"/>
      <w:r w:rsidR="00721623">
        <w:t xml:space="preserve"> </w:t>
      </w:r>
      <w:proofErr w:type="spellStart"/>
      <w:r w:rsidR="00721623">
        <w:t>thể</w:t>
      </w:r>
      <w:proofErr w:type="spellEnd"/>
      <w:r w:rsidR="00721623">
        <w:t xml:space="preserve"> </w:t>
      </w:r>
      <w:proofErr w:type="spellStart"/>
      <w:r w:rsidR="00721623">
        <w:t>dự</w:t>
      </w:r>
      <w:proofErr w:type="spellEnd"/>
      <w:r w:rsidR="00721623">
        <w:t xml:space="preserve"> </w:t>
      </w:r>
      <w:proofErr w:type="spellStart"/>
      <w:r w:rsidR="00721623">
        <w:t>tính</w:t>
      </w:r>
      <w:proofErr w:type="spellEnd"/>
      <w:r w:rsidR="00721623">
        <w:t xml:space="preserve"> </w:t>
      </w:r>
      <w:proofErr w:type="spellStart"/>
      <w:r w:rsidR="00721623">
        <w:t>trước</w:t>
      </w:r>
      <w:proofErr w:type="spellEnd"/>
      <w:r w:rsidR="00721623">
        <w:t xml:space="preserve"> </w:t>
      </w:r>
      <w:proofErr w:type="spellStart"/>
      <w:r w:rsidR="00721623">
        <w:t>một</w:t>
      </w:r>
      <w:proofErr w:type="spellEnd"/>
      <w:r w:rsidR="00721623">
        <w:t xml:space="preserve"> </w:t>
      </w:r>
      <w:proofErr w:type="spellStart"/>
      <w:r w:rsidR="00721623">
        <w:t>cách</w:t>
      </w:r>
      <w:proofErr w:type="spellEnd"/>
      <w:r w:rsidR="00721623">
        <w:t xml:space="preserve"> </w:t>
      </w:r>
      <w:proofErr w:type="spellStart"/>
      <w:r w:rsidR="00721623">
        <w:t>hợp</w:t>
      </w:r>
      <w:proofErr w:type="spellEnd"/>
      <w:r w:rsidR="00721623">
        <w:t xml:space="preserve"> </w:t>
      </w:r>
      <w:proofErr w:type="spellStart"/>
      <w:r w:rsidR="00721623">
        <w:t>lý</w:t>
      </w:r>
      <w:proofErr w:type="spellEnd"/>
      <w:r>
        <w:t>; (5)</w:t>
      </w:r>
      <w:r w:rsidR="008F7B56">
        <w:t xml:space="preserve"> </w:t>
      </w:r>
      <w:proofErr w:type="spellStart"/>
      <w:r w:rsidR="008F7B56">
        <w:t>sẽ</w:t>
      </w:r>
      <w:proofErr w:type="spellEnd"/>
      <w:r w:rsidR="008F7B56">
        <w:t xml:space="preserve"> </w:t>
      </w:r>
      <w:proofErr w:type="spellStart"/>
      <w:r w:rsidR="008F7B56">
        <w:t>không</w:t>
      </w:r>
      <w:proofErr w:type="spellEnd"/>
      <w:r w:rsidR="008F7B56">
        <w:t xml:space="preserve"> </w:t>
      </w:r>
      <w:proofErr w:type="spellStart"/>
      <w:r w:rsidR="00084390">
        <w:t>chứa</w:t>
      </w:r>
      <w:proofErr w:type="spellEnd"/>
      <w:r w:rsidR="00D3133C">
        <w:t xml:space="preserve"> </w:t>
      </w:r>
      <w:proofErr w:type="spellStart"/>
      <w:r w:rsidR="00D3133C">
        <w:t>Phần</w:t>
      </w:r>
      <w:proofErr w:type="spellEnd"/>
      <w:r w:rsidR="00D3133C">
        <w:t xml:space="preserve"> </w:t>
      </w:r>
      <w:proofErr w:type="spellStart"/>
      <w:r w:rsidR="00D3133C">
        <w:t>mềm</w:t>
      </w:r>
      <w:proofErr w:type="spellEnd"/>
      <w:r w:rsidR="00D3133C">
        <w:t xml:space="preserve"> </w:t>
      </w:r>
      <w:proofErr w:type="spellStart"/>
      <w:r w:rsidR="00D3133C">
        <w:t>Độc</w:t>
      </w:r>
      <w:proofErr w:type="spellEnd"/>
      <w:r w:rsidR="00D3133C">
        <w:t xml:space="preserve"> </w:t>
      </w:r>
      <w:proofErr w:type="spellStart"/>
      <w:r w:rsidR="00D3133C">
        <w:t>hại</w:t>
      </w:r>
      <w:proofErr w:type="spellEnd"/>
      <w:r w:rsidR="009F1529">
        <w:t xml:space="preserve"> </w:t>
      </w:r>
      <w:proofErr w:type="spellStart"/>
      <w:r w:rsidR="009F1529">
        <w:t>và</w:t>
      </w:r>
      <w:proofErr w:type="spellEnd"/>
      <w:r w:rsidR="009F1529">
        <w:t xml:space="preserve"> </w:t>
      </w:r>
      <w:proofErr w:type="spellStart"/>
      <w:r w:rsidR="00DA51FD">
        <w:t>không</w:t>
      </w:r>
      <w:proofErr w:type="spellEnd"/>
      <w:r w:rsidR="00DA51FD">
        <w:t xml:space="preserve"> </w:t>
      </w:r>
      <w:proofErr w:type="spellStart"/>
      <w:r w:rsidR="00DA51FD">
        <w:t>phơi</w:t>
      </w:r>
      <w:proofErr w:type="spellEnd"/>
      <w:r w:rsidR="00DA51FD">
        <w:t xml:space="preserve"> </w:t>
      </w:r>
      <w:proofErr w:type="spellStart"/>
      <w:r w:rsidR="00DA51FD">
        <w:t>nhiễm</w:t>
      </w:r>
      <w:proofErr w:type="spellEnd"/>
      <w:r w:rsidR="00DA51FD">
        <w:t xml:space="preserve"> </w:t>
      </w:r>
      <w:proofErr w:type="spellStart"/>
      <w:r w:rsidR="00DA51FD">
        <w:t>bất</w:t>
      </w:r>
      <w:proofErr w:type="spellEnd"/>
      <w:r w:rsidR="00DA51FD">
        <w:t xml:space="preserve"> </w:t>
      </w:r>
      <w:proofErr w:type="spellStart"/>
      <w:r w:rsidR="00DA51FD">
        <w:t>kỳ</w:t>
      </w:r>
      <w:proofErr w:type="spellEnd"/>
      <w:r w:rsidR="00DA51FD">
        <w:t xml:space="preserve"> </w:t>
      </w:r>
      <w:proofErr w:type="spellStart"/>
      <w:r w:rsidR="00DA51FD">
        <w:t>sản</w:t>
      </w:r>
      <w:proofErr w:type="spellEnd"/>
      <w:r w:rsidR="00DA51FD">
        <w:t xml:space="preserve"> </w:t>
      </w:r>
      <w:proofErr w:type="spellStart"/>
      <w:r w:rsidR="00DA51FD">
        <w:t>phẩm</w:t>
      </w:r>
      <w:proofErr w:type="spellEnd"/>
      <w:r w:rsidR="00DA51FD">
        <w:t xml:space="preserve"> </w:t>
      </w:r>
      <w:proofErr w:type="spellStart"/>
      <w:r w:rsidR="00DA51FD">
        <w:t>và</w:t>
      </w:r>
      <w:proofErr w:type="spellEnd"/>
      <w:r w:rsidR="00DA51FD">
        <w:t xml:space="preserve"> </w:t>
      </w:r>
      <w:proofErr w:type="spellStart"/>
      <w:r w:rsidR="00DA51FD">
        <w:t>dịch</w:t>
      </w:r>
      <w:proofErr w:type="spellEnd"/>
      <w:r w:rsidR="00DA51FD">
        <w:t xml:space="preserve"> </w:t>
      </w:r>
      <w:proofErr w:type="spellStart"/>
      <w:r w:rsidR="00DA51FD">
        <w:t>vụ</w:t>
      </w:r>
      <w:proofErr w:type="spellEnd"/>
      <w:r w:rsidR="00DA51FD">
        <w:t xml:space="preserve"> </w:t>
      </w:r>
      <w:proofErr w:type="spellStart"/>
      <w:r w:rsidR="00DA51FD">
        <w:t>nào</w:t>
      </w:r>
      <w:proofErr w:type="spellEnd"/>
      <w:r w:rsidR="00DA51FD">
        <w:t xml:space="preserve"> </w:t>
      </w:r>
      <w:proofErr w:type="spellStart"/>
      <w:r w:rsidR="00DA51FD">
        <w:t>khác</w:t>
      </w:r>
      <w:proofErr w:type="spellEnd"/>
      <w:r w:rsidR="00DA51FD">
        <w:t xml:space="preserve"> </w:t>
      </w:r>
      <w:proofErr w:type="spellStart"/>
      <w:r w:rsidR="00DA51FD">
        <w:t>với</w:t>
      </w:r>
      <w:proofErr w:type="spellEnd"/>
      <w:r w:rsidR="00DA51FD">
        <w:t xml:space="preserve"> </w:t>
      </w:r>
      <w:proofErr w:type="spellStart"/>
      <w:r w:rsidR="00DA51FD">
        <w:t>Phần</w:t>
      </w:r>
      <w:proofErr w:type="spellEnd"/>
      <w:r w:rsidR="00DA51FD">
        <w:t xml:space="preserve"> </w:t>
      </w:r>
      <w:proofErr w:type="spellStart"/>
      <w:r w:rsidR="00DA51FD">
        <w:t>mềm</w:t>
      </w:r>
      <w:proofErr w:type="spellEnd"/>
      <w:r w:rsidR="00DA51FD">
        <w:t xml:space="preserve"> </w:t>
      </w:r>
      <w:proofErr w:type="spellStart"/>
      <w:r w:rsidR="00DA51FD">
        <w:t>Độc</w:t>
      </w:r>
      <w:proofErr w:type="spellEnd"/>
      <w:r w:rsidR="00DA51FD">
        <w:t xml:space="preserve"> </w:t>
      </w:r>
      <w:proofErr w:type="spellStart"/>
      <w:r w:rsidR="00DA51FD">
        <w:t>hại</w:t>
      </w:r>
      <w:proofErr w:type="spellEnd"/>
      <w:r w:rsidR="000C37AC">
        <w:t xml:space="preserve">; </w:t>
      </w:r>
      <w:proofErr w:type="spellStart"/>
      <w:r w:rsidR="000C37AC">
        <w:t>và</w:t>
      </w:r>
      <w:proofErr w:type="spellEnd"/>
      <w:r w:rsidR="000C37AC">
        <w:t xml:space="preserve"> (6)</w:t>
      </w:r>
      <w:r w:rsidR="002227B7">
        <w:t xml:space="preserve"> </w:t>
      </w:r>
      <w:proofErr w:type="spellStart"/>
      <w:r w:rsidR="002227B7">
        <w:t>sẽ</w:t>
      </w:r>
      <w:proofErr w:type="spellEnd"/>
      <w:r w:rsidR="002227B7">
        <w:t xml:space="preserve"> </w:t>
      </w:r>
      <w:proofErr w:type="spellStart"/>
      <w:r w:rsidR="002227B7">
        <w:t>tuân</w:t>
      </w:r>
      <w:proofErr w:type="spellEnd"/>
      <w:r w:rsidR="002227B7">
        <w:t xml:space="preserve"> </w:t>
      </w:r>
      <w:proofErr w:type="spellStart"/>
      <w:r w:rsidR="002227B7">
        <w:t>thủ</w:t>
      </w:r>
      <w:proofErr w:type="spellEnd"/>
      <w:r w:rsidR="002227B7">
        <w:t xml:space="preserve"> </w:t>
      </w:r>
      <w:proofErr w:type="spellStart"/>
      <w:r w:rsidR="002227B7">
        <w:t>yêu</w:t>
      </w:r>
      <w:proofErr w:type="spellEnd"/>
      <w:r w:rsidR="002227B7">
        <w:t xml:space="preserve"> </w:t>
      </w:r>
      <w:proofErr w:type="spellStart"/>
      <w:r w:rsidR="002227B7">
        <w:t>cầu</w:t>
      </w:r>
      <w:proofErr w:type="spellEnd"/>
      <w:r w:rsidR="002227B7">
        <w:t xml:space="preserve"> </w:t>
      </w:r>
      <w:proofErr w:type="spellStart"/>
      <w:r w:rsidR="002227B7">
        <w:t>của</w:t>
      </w:r>
      <w:proofErr w:type="spellEnd"/>
      <w:r w:rsidR="002227B7">
        <w:t xml:space="preserve"> </w:t>
      </w:r>
      <w:proofErr w:type="spellStart"/>
      <w:r w:rsidR="002227B7">
        <w:t>khách</w:t>
      </w:r>
      <w:proofErr w:type="spellEnd"/>
      <w:r w:rsidR="002227B7">
        <w:t xml:space="preserve"> </w:t>
      </w:r>
      <w:proofErr w:type="spellStart"/>
      <w:r w:rsidR="002227B7">
        <w:t>hàng</w:t>
      </w:r>
      <w:proofErr w:type="spellEnd"/>
      <w:r w:rsidR="002227B7">
        <w:t xml:space="preserve"> </w:t>
      </w:r>
      <w:proofErr w:type="spellStart"/>
      <w:r w:rsidR="002227B7">
        <w:t>của</w:t>
      </w:r>
      <w:proofErr w:type="spellEnd"/>
      <w:r w:rsidR="002227B7">
        <w:t xml:space="preserve"> </w:t>
      </w:r>
      <w:proofErr w:type="spellStart"/>
      <w:r w:rsidR="002227B7">
        <w:t>Người</w:t>
      </w:r>
      <w:proofErr w:type="spellEnd"/>
      <w:r w:rsidR="002227B7">
        <w:t xml:space="preserve"> </w:t>
      </w:r>
      <w:proofErr w:type="spellStart"/>
      <w:r w:rsidR="002227B7">
        <w:t>mua</w:t>
      </w:r>
      <w:proofErr w:type="spellEnd"/>
      <w:r w:rsidR="00B30ACC">
        <w:t xml:space="preserve"> do </w:t>
      </w:r>
      <w:proofErr w:type="spellStart"/>
      <w:r w:rsidR="00B30ACC">
        <w:t>Người</w:t>
      </w:r>
      <w:proofErr w:type="spellEnd"/>
      <w:r w:rsidR="00B30ACC">
        <w:t xml:space="preserve"> </w:t>
      </w:r>
      <w:proofErr w:type="spellStart"/>
      <w:r w:rsidR="00B30ACC">
        <w:t>mua</w:t>
      </w:r>
      <w:proofErr w:type="spellEnd"/>
      <w:r w:rsidR="00B30ACC">
        <w:t xml:space="preserve"> chia </w:t>
      </w:r>
      <w:proofErr w:type="spellStart"/>
      <w:r w:rsidR="00B30ACC">
        <w:t>sẻ</w:t>
      </w:r>
      <w:proofErr w:type="spellEnd"/>
      <w:r w:rsidR="00B30ACC">
        <w:t xml:space="preserve"> </w:t>
      </w:r>
      <w:proofErr w:type="spellStart"/>
      <w:r w:rsidR="00B30ACC">
        <w:t>với</w:t>
      </w:r>
      <w:proofErr w:type="spellEnd"/>
      <w:r w:rsidR="00B30ACC">
        <w:t xml:space="preserve"> </w:t>
      </w:r>
      <w:proofErr w:type="spellStart"/>
      <w:r w:rsidR="00B30ACC">
        <w:t>Nhà</w:t>
      </w:r>
      <w:proofErr w:type="spellEnd"/>
      <w:r w:rsidR="00B30ACC">
        <w:t xml:space="preserve"> </w:t>
      </w:r>
      <w:proofErr w:type="spellStart"/>
      <w:r w:rsidR="00B30ACC">
        <w:t>cung</w:t>
      </w:r>
      <w:proofErr w:type="spellEnd"/>
      <w:r w:rsidR="00B30ACC">
        <w:t xml:space="preserve"> </w:t>
      </w:r>
      <w:proofErr w:type="spellStart"/>
      <w:r w:rsidR="00B30ACC">
        <w:t>cấp</w:t>
      </w:r>
      <w:proofErr w:type="spellEnd"/>
      <w:r w:rsidR="00B30ACC">
        <w:t>; (7)</w:t>
      </w:r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(</w:t>
      </w:r>
      <w:r w:rsidR="00BA13FE">
        <w:t>8</w:t>
      </w:r>
      <w:r>
        <w:t xml:space="preserve">)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  <w:r w:rsidR="007356CA">
        <w:t xml:space="preserve"> </w:t>
      </w:r>
      <w:proofErr w:type="spellStart"/>
      <w:r w:rsidR="007356CA">
        <w:t>Việc</w:t>
      </w:r>
      <w:proofErr w:type="spellEnd"/>
      <w:r w:rsidR="007356CA">
        <w:t xml:space="preserve"> </w:t>
      </w:r>
      <w:proofErr w:type="spellStart"/>
      <w:r w:rsidR="007356CA">
        <w:t>Người</w:t>
      </w:r>
      <w:proofErr w:type="spellEnd"/>
      <w:r w:rsidR="007356CA">
        <w:t xml:space="preserve"> </w:t>
      </w:r>
      <w:proofErr w:type="spellStart"/>
      <w:r w:rsidR="007356CA">
        <w:t>mua</w:t>
      </w:r>
      <w:proofErr w:type="spellEnd"/>
      <w:r w:rsidR="007356CA">
        <w:t xml:space="preserve"> </w:t>
      </w:r>
      <w:proofErr w:type="spellStart"/>
      <w:r w:rsidR="007356CA">
        <w:t>phê</w:t>
      </w:r>
      <w:proofErr w:type="spellEnd"/>
      <w:r w:rsidR="007356CA">
        <w:t xml:space="preserve"> </w:t>
      </w:r>
      <w:proofErr w:type="spellStart"/>
      <w:r w:rsidR="007356CA">
        <w:t>duyệt</w:t>
      </w:r>
      <w:proofErr w:type="spellEnd"/>
      <w:r w:rsidR="007356CA">
        <w:t xml:space="preserve"> </w:t>
      </w:r>
      <w:proofErr w:type="spellStart"/>
      <w:r w:rsidR="007356CA">
        <w:t>thiết</w:t>
      </w:r>
      <w:proofErr w:type="spellEnd"/>
      <w:r w:rsidR="007356CA">
        <w:t xml:space="preserve"> </w:t>
      </w:r>
      <w:proofErr w:type="spellStart"/>
      <w:r w:rsidR="007356CA">
        <w:t>kế</w:t>
      </w:r>
      <w:proofErr w:type="spellEnd"/>
      <w:r w:rsidR="007356CA">
        <w:t xml:space="preserve"> do </w:t>
      </w:r>
      <w:proofErr w:type="spellStart"/>
      <w:r w:rsidR="007356CA">
        <w:t>Nhà</w:t>
      </w:r>
      <w:proofErr w:type="spellEnd"/>
      <w:r w:rsidR="007356CA">
        <w:t xml:space="preserve"> </w:t>
      </w:r>
      <w:proofErr w:type="spellStart"/>
      <w:r w:rsidR="007356CA">
        <w:t>cung</w:t>
      </w:r>
      <w:proofErr w:type="spellEnd"/>
      <w:r w:rsidR="007356CA">
        <w:t xml:space="preserve"> </w:t>
      </w:r>
      <w:proofErr w:type="spellStart"/>
      <w:r w:rsidR="007356CA">
        <w:t>cấp</w:t>
      </w:r>
      <w:proofErr w:type="spellEnd"/>
      <w:r w:rsidR="008B57B9">
        <w:t xml:space="preserve"> </w:t>
      </w:r>
      <w:proofErr w:type="spellStart"/>
      <w:r w:rsidR="008B57B9">
        <w:t>trình</w:t>
      </w:r>
      <w:proofErr w:type="spellEnd"/>
      <w:r w:rsidR="008B57B9">
        <w:t xml:space="preserve"> </w:t>
      </w:r>
      <w:proofErr w:type="spellStart"/>
      <w:r w:rsidR="008B57B9">
        <w:t>nộp</w:t>
      </w:r>
      <w:proofErr w:type="spellEnd"/>
      <w:r w:rsidR="008B57B9">
        <w:t xml:space="preserve"> </w:t>
      </w:r>
      <w:proofErr w:type="spellStart"/>
      <w:r w:rsidR="008B57B9">
        <w:t>hoặc</w:t>
      </w:r>
      <w:proofErr w:type="spellEnd"/>
      <w:r w:rsidR="008B57B9">
        <w:t xml:space="preserve"> </w:t>
      </w:r>
      <w:proofErr w:type="spellStart"/>
      <w:r w:rsidR="008B57B9">
        <w:t>chấp</w:t>
      </w:r>
      <w:proofErr w:type="spellEnd"/>
      <w:r w:rsidR="008B57B9">
        <w:t xml:space="preserve"> </w:t>
      </w:r>
      <w:proofErr w:type="spellStart"/>
      <w:r w:rsidR="008B57B9">
        <w:t>nhận</w:t>
      </w:r>
      <w:proofErr w:type="spellEnd"/>
      <w:r w:rsidR="008B57B9">
        <w:t xml:space="preserve"> Thành </w:t>
      </w:r>
      <w:proofErr w:type="spellStart"/>
      <w:r w:rsidR="008B57B9">
        <w:t>phẩm</w:t>
      </w:r>
      <w:proofErr w:type="spellEnd"/>
      <w:r w:rsidR="008B57B9">
        <w:t xml:space="preserve"> </w:t>
      </w:r>
      <w:proofErr w:type="spellStart"/>
      <w:r w:rsidR="008B57B9">
        <w:t>sẽ</w:t>
      </w:r>
      <w:proofErr w:type="spellEnd"/>
      <w:r w:rsidR="008B57B9">
        <w:t xml:space="preserve"> </w:t>
      </w:r>
      <w:proofErr w:type="spellStart"/>
      <w:r w:rsidR="008B57B9">
        <w:t>không</w:t>
      </w:r>
      <w:proofErr w:type="spellEnd"/>
      <w:r w:rsidR="008B57B9">
        <w:t xml:space="preserve"> </w:t>
      </w:r>
      <w:proofErr w:type="spellStart"/>
      <w:r w:rsidR="008B57B9">
        <w:t>giải</w:t>
      </w:r>
      <w:proofErr w:type="spellEnd"/>
      <w:r w:rsidR="008B57B9">
        <w:t xml:space="preserve"> </w:t>
      </w:r>
      <w:proofErr w:type="spellStart"/>
      <w:r w:rsidR="008B57B9">
        <w:t>phóng</w:t>
      </w:r>
      <w:proofErr w:type="spellEnd"/>
      <w:r w:rsidR="008B57B9">
        <w:t xml:space="preserve"> </w:t>
      </w:r>
      <w:proofErr w:type="spellStart"/>
      <w:r w:rsidR="008B57B9">
        <w:t>Nhà</w:t>
      </w:r>
      <w:proofErr w:type="spellEnd"/>
      <w:r w:rsidR="008B57B9">
        <w:t xml:space="preserve"> </w:t>
      </w:r>
      <w:proofErr w:type="spellStart"/>
      <w:r w:rsidR="008B57B9">
        <w:t>cung</w:t>
      </w:r>
      <w:proofErr w:type="spellEnd"/>
      <w:r w:rsidR="008B57B9">
        <w:t xml:space="preserve"> </w:t>
      </w:r>
      <w:proofErr w:type="spellStart"/>
      <w:r w:rsidR="008B57B9">
        <w:t>cấp</w:t>
      </w:r>
      <w:proofErr w:type="spellEnd"/>
      <w:r w:rsidR="008B57B9">
        <w:t xml:space="preserve"> </w:t>
      </w:r>
      <w:proofErr w:type="spellStart"/>
      <w:r w:rsidR="008B57B9">
        <w:t>khỏi</w:t>
      </w:r>
      <w:proofErr w:type="spellEnd"/>
      <w:r w:rsidR="008B57B9">
        <w:t xml:space="preserve"> </w:t>
      </w:r>
      <w:proofErr w:type="spellStart"/>
      <w:r w:rsidR="008B57B9">
        <w:t>các</w:t>
      </w:r>
      <w:proofErr w:type="spellEnd"/>
      <w:r w:rsidR="008B57B9">
        <w:t xml:space="preserve"> </w:t>
      </w:r>
      <w:proofErr w:type="spellStart"/>
      <w:r w:rsidR="008B57B9">
        <w:t>nghĩa</w:t>
      </w:r>
      <w:proofErr w:type="spellEnd"/>
      <w:r w:rsidR="008B57B9">
        <w:t xml:space="preserve"> </w:t>
      </w:r>
      <w:proofErr w:type="spellStart"/>
      <w:r w:rsidR="008B57B9">
        <w:t>vụ</w:t>
      </w:r>
      <w:proofErr w:type="spellEnd"/>
      <w:r w:rsidR="008B57B9">
        <w:t xml:space="preserve"> </w:t>
      </w:r>
      <w:proofErr w:type="spellStart"/>
      <w:r w:rsidR="008B57B9">
        <w:t>theo</w:t>
      </w:r>
      <w:proofErr w:type="spellEnd"/>
      <w:r w:rsidR="008B57B9">
        <w:t xml:space="preserve"> </w:t>
      </w:r>
      <w:proofErr w:type="spellStart"/>
      <w:r w:rsidR="008B57B9">
        <w:t>quy</w:t>
      </w:r>
      <w:proofErr w:type="spellEnd"/>
      <w:r w:rsidR="008B57B9">
        <w:t xml:space="preserve"> </w:t>
      </w:r>
      <w:proofErr w:type="spellStart"/>
      <w:r w:rsidR="008B57B9">
        <w:t>định</w:t>
      </w:r>
      <w:proofErr w:type="spellEnd"/>
      <w:r w:rsidR="008B57B9">
        <w:t xml:space="preserve"> </w:t>
      </w:r>
      <w:proofErr w:type="spellStart"/>
      <w:r w:rsidR="008B57B9">
        <w:t>tại</w:t>
      </w:r>
      <w:proofErr w:type="spellEnd"/>
      <w:r w:rsidR="008B57B9">
        <w:t xml:space="preserve"> </w:t>
      </w:r>
      <w:proofErr w:type="spellStart"/>
      <w:r w:rsidR="008B57B9">
        <w:t>tài</w:t>
      </w:r>
      <w:proofErr w:type="spellEnd"/>
      <w:r w:rsidR="008B57B9">
        <w:t xml:space="preserve"> </w:t>
      </w:r>
      <w:proofErr w:type="spellStart"/>
      <w:r w:rsidR="008B57B9">
        <w:t>liệu</w:t>
      </w:r>
      <w:proofErr w:type="spellEnd"/>
      <w:r w:rsidR="008B57B9">
        <w:t xml:space="preserve"> </w:t>
      </w:r>
      <w:proofErr w:type="spellStart"/>
      <w:r w:rsidR="008B57B9">
        <w:t>này</w:t>
      </w:r>
      <w:proofErr w:type="spellEnd"/>
      <w:r w:rsidR="008B57B9">
        <w:t>.</w:t>
      </w:r>
      <w:r>
        <w:t xml:space="preserve"> Bảo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r w:rsidR="008D5F73">
        <w:t xml:space="preserve">cam </w:t>
      </w:r>
      <w:proofErr w:type="spellStart"/>
      <w:r w:rsidR="008D5F73">
        <w:t>đoan</w:t>
      </w:r>
      <w:proofErr w:type="spellEnd"/>
      <w:r w:rsidR="008D5F73">
        <w:t xml:space="preserve"> </w:t>
      </w:r>
      <w:proofErr w:type="spellStart"/>
      <w:r w:rsidR="008D5F73">
        <w:t>và</w:t>
      </w:r>
      <w:proofErr w:type="spellEnd"/>
      <w:r w:rsidR="008D5F73"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r w:rsidR="00417F60">
        <w:t xml:space="preserve">(i) </w:t>
      </w:r>
      <w:proofErr w:type="spellStart"/>
      <w:r w:rsidR="005A08C9">
        <w:t>Nhà</w:t>
      </w:r>
      <w:proofErr w:type="spellEnd"/>
      <w:r w:rsidR="005A08C9">
        <w:t xml:space="preserve"> </w:t>
      </w:r>
      <w:proofErr w:type="spellStart"/>
      <w:r w:rsidR="005A08C9">
        <w:t>cung</w:t>
      </w:r>
      <w:proofErr w:type="spellEnd"/>
      <w:r w:rsidR="005A08C9">
        <w:t xml:space="preserve"> </w:t>
      </w:r>
      <w:proofErr w:type="spellStart"/>
      <w:r w:rsidR="005A08C9"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 w:rsidR="00731DC5">
        <w:t>v</w:t>
      </w:r>
      <w:r w:rsidR="00595B45">
        <w:t>à</w:t>
      </w:r>
      <w:proofErr w:type="spellEnd"/>
      <w:r w:rsidR="00731DC5"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nào</w:t>
      </w:r>
      <w:proofErr w:type="spellEnd"/>
      <w:r w:rsidR="00031645">
        <w:t xml:space="preserve">; </w:t>
      </w:r>
      <w:proofErr w:type="spellStart"/>
      <w:r w:rsidR="00031645">
        <w:t>và</w:t>
      </w:r>
      <w:proofErr w:type="spellEnd"/>
      <w:r w:rsidR="006F3C17">
        <w:t xml:space="preserve"> </w:t>
      </w:r>
      <w:r w:rsidR="006F3C17" w:rsidRPr="006F3C17">
        <w:t xml:space="preserve">(ii) </w:t>
      </w:r>
      <w:bookmarkStart w:id="4" w:name="OLE_LINK3"/>
      <w:proofErr w:type="spellStart"/>
      <w:r w:rsidR="00B07887">
        <w:t>không</w:t>
      </w:r>
      <w:proofErr w:type="spellEnd"/>
      <w:r w:rsidR="00B07887">
        <w:t xml:space="preserve"> </w:t>
      </w:r>
      <w:proofErr w:type="spellStart"/>
      <w:r w:rsidR="00B07887">
        <w:t>sử</w:t>
      </w:r>
      <w:proofErr w:type="spellEnd"/>
      <w:r w:rsidR="00B07887">
        <w:t xml:space="preserve"> </w:t>
      </w:r>
      <w:proofErr w:type="spellStart"/>
      <w:r w:rsidR="00B07887">
        <w:t>dụng</w:t>
      </w:r>
      <w:proofErr w:type="spellEnd"/>
      <w:r w:rsidR="00B07887">
        <w:t xml:space="preserve">, </w:t>
      </w:r>
      <w:proofErr w:type="spellStart"/>
      <w:r w:rsidR="00B07887">
        <w:t>sửa</w:t>
      </w:r>
      <w:proofErr w:type="spellEnd"/>
      <w:r w:rsidR="00B07887">
        <w:t xml:space="preserve"> </w:t>
      </w:r>
      <w:proofErr w:type="spellStart"/>
      <w:r w:rsidR="00B07887">
        <w:t>đổi</w:t>
      </w:r>
      <w:proofErr w:type="spellEnd"/>
      <w:r w:rsidR="006F3C17" w:rsidRPr="006F3C17">
        <w:t xml:space="preserve">, </w:t>
      </w:r>
      <w:proofErr w:type="spellStart"/>
      <w:r w:rsidR="00B07887">
        <w:t>biên</w:t>
      </w:r>
      <w:proofErr w:type="spellEnd"/>
      <w:r w:rsidR="00B07887">
        <w:t xml:space="preserve"> </w:t>
      </w:r>
      <w:proofErr w:type="spellStart"/>
      <w:r w:rsidR="00B07887">
        <w:t>dịch</w:t>
      </w:r>
      <w:proofErr w:type="spellEnd"/>
      <w:r w:rsidR="00B07887">
        <w:t xml:space="preserve"> </w:t>
      </w:r>
      <w:proofErr w:type="spellStart"/>
      <w:r w:rsidR="00B07887">
        <w:t>hoặc</w:t>
      </w:r>
      <w:proofErr w:type="spellEnd"/>
      <w:r w:rsidR="00B07887">
        <w:t xml:space="preserve"> </w:t>
      </w:r>
      <w:proofErr w:type="spellStart"/>
      <w:r w:rsidR="00B07887">
        <w:t>phân</w:t>
      </w:r>
      <w:proofErr w:type="spellEnd"/>
      <w:r w:rsidR="00B07887">
        <w:t xml:space="preserve"> </w:t>
      </w:r>
      <w:proofErr w:type="spellStart"/>
      <w:r w:rsidR="00B07887">
        <w:t>phối</w:t>
      </w:r>
      <w:proofErr w:type="spellEnd"/>
      <w:r w:rsidR="00B07887">
        <w:t xml:space="preserve"> </w:t>
      </w:r>
      <w:proofErr w:type="spellStart"/>
      <w:r w:rsidR="00B07887">
        <w:t>phần</w:t>
      </w:r>
      <w:proofErr w:type="spellEnd"/>
      <w:r w:rsidR="00B07887">
        <w:t xml:space="preserve"> </w:t>
      </w:r>
      <w:proofErr w:type="spellStart"/>
      <w:r w:rsidR="00B07887">
        <w:t>mềm</w:t>
      </w:r>
      <w:proofErr w:type="spellEnd"/>
      <w:r w:rsidR="00B07887">
        <w:t xml:space="preserve"> do </w:t>
      </w:r>
      <w:proofErr w:type="spellStart"/>
      <w:r w:rsidR="00B07887">
        <w:t>Người</w:t>
      </w:r>
      <w:proofErr w:type="spellEnd"/>
      <w:r w:rsidR="00B07887">
        <w:t xml:space="preserve"> </w:t>
      </w:r>
      <w:proofErr w:type="spellStart"/>
      <w:r w:rsidR="00B07887">
        <w:t>mua</w:t>
      </w:r>
      <w:proofErr w:type="spellEnd"/>
      <w:r w:rsidR="00B07887">
        <w:t xml:space="preserve"> </w:t>
      </w:r>
      <w:proofErr w:type="spellStart"/>
      <w:r w:rsidR="00B07887">
        <w:t>mua</w:t>
      </w:r>
      <w:proofErr w:type="spellEnd"/>
      <w:r w:rsidR="00B07887">
        <w:t xml:space="preserve"> </w:t>
      </w:r>
      <w:proofErr w:type="spellStart"/>
      <w:r w:rsidR="00B07887">
        <w:t>sắm</w:t>
      </w:r>
      <w:proofErr w:type="spellEnd"/>
      <w:r w:rsidR="00B07887">
        <w:t xml:space="preserve"> </w:t>
      </w:r>
      <w:proofErr w:type="spellStart"/>
      <w:r w:rsidR="00B07887">
        <w:t>hoặc</w:t>
      </w:r>
      <w:proofErr w:type="spellEnd"/>
      <w:r w:rsidR="00B07887">
        <w:t xml:space="preserve"> </w:t>
      </w:r>
      <w:proofErr w:type="spellStart"/>
      <w:r w:rsidR="00B07887">
        <w:t>được</w:t>
      </w:r>
      <w:proofErr w:type="spellEnd"/>
      <w:r w:rsidR="00B07887">
        <w:t xml:space="preserve"> </w:t>
      </w:r>
      <w:proofErr w:type="spellStart"/>
      <w:r w:rsidR="00B07887">
        <w:t>cấp</w:t>
      </w:r>
      <w:proofErr w:type="spellEnd"/>
      <w:r w:rsidR="00B07887">
        <w:t xml:space="preserve"> </w:t>
      </w:r>
      <w:proofErr w:type="spellStart"/>
      <w:r w:rsidR="00B07887">
        <w:t>phép</w:t>
      </w:r>
      <w:proofErr w:type="spellEnd"/>
      <w:r w:rsidR="00B07887">
        <w:t xml:space="preserve"> </w:t>
      </w:r>
      <w:proofErr w:type="spellStart"/>
      <w:r w:rsidR="00B07887">
        <w:t>sử</w:t>
      </w:r>
      <w:proofErr w:type="spellEnd"/>
      <w:r w:rsidR="00B07887">
        <w:t xml:space="preserve"> </w:t>
      </w:r>
      <w:proofErr w:type="spellStart"/>
      <w:r w:rsidR="00B07887">
        <w:t>dụng</w:t>
      </w:r>
      <w:proofErr w:type="spellEnd"/>
      <w:r w:rsidR="00B07887">
        <w:t xml:space="preserve"> </w:t>
      </w:r>
      <w:proofErr w:type="spellStart"/>
      <w:r w:rsidR="00B07887">
        <w:t>từ</w:t>
      </w:r>
      <w:proofErr w:type="spellEnd"/>
      <w:r w:rsidR="00B07887">
        <w:t xml:space="preserve"> </w:t>
      </w:r>
      <w:proofErr w:type="spellStart"/>
      <w:r w:rsidR="00B07887">
        <w:t>Nhà</w:t>
      </w:r>
      <w:proofErr w:type="spellEnd"/>
      <w:r w:rsidR="00B07887">
        <w:t xml:space="preserve"> </w:t>
      </w:r>
      <w:proofErr w:type="spellStart"/>
      <w:r w:rsidR="00B07887">
        <w:t>cung</w:t>
      </w:r>
      <w:proofErr w:type="spellEnd"/>
      <w:r w:rsidR="00B07887">
        <w:t xml:space="preserve"> </w:t>
      </w:r>
      <w:proofErr w:type="spellStart"/>
      <w:r w:rsidR="00B07887">
        <w:t>cấp</w:t>
      </w:r>
      <w:proofErr w:type="spellEnd"/>
      <w:r w:rsidR="006F3C17" w:rsidRPr="006F3C17">
        <w:t xml:space="preserve">, </w:t>
      </w:r>
      <w:proofErr w:type="spellStart"/>
      <w:r w:rsidR="00B87D90">
        <w:t>dưới</w:t>
      </w:r>
      <w:proofErr w:type="spellEnd"/>
      <w:r w:rsidR="00B87D90">
        <w:t xml:space="preserve"> </w:t>
      </w:r>
      <w:proofErr w:type="spellStart"/>
      <w:r w:rsidR="00B87D90">
        <w:t>bất</w:t>
      </w:r>
      <w:proofErr w:type="spellEnd"/>
      <w:r w:rsidR="00B87D90">
        <w:t xml:space="preserve"> </w:t>
      </w:r>
      <w:proofErr w:type="spellStart"/>
      <w:r w:rsidR="00B87D90">
        <w:t>kỳ</w:t>
      </w:r>
      <w:proofErr w:type="spellEnd"/>
      <w:r w:rsidR="00B87D90">
        <w:t xml:space="preserve"> </w:t>
      </w:r>
      <w:proofErr w:type="spellStart"/>
      <w:r w:rsidR="00B87D90">
        <w:t>hình</w:t>
      </w:r>
      <w:proofErr w:type="spellEnd"/>
      <w:r w:rsidR="00B87D90">
        <w:t xml:space="preserve"> </w:t>
      </w:r>
      <w:proofErr w:type="spellStart"/>
      <w:r w:rsidR="00B87D90">
        <w:t>thức</w:t>
      </w:r>
      <w:proofErr w:type="spellEnd"/>
      <w:r w:rsidR="00B87D90">
        <w:t xml:space="preserve"> </w:t>
      </w:r>
      <w:proofErr w:type="spellStart"/>
      <w:r w:rsidR="00B87D90">
        <w:t>nào</w:t>
      </w:r>
      <w:proofErr w:type="spellEnd"/>
      <w:r w:rsidR="00B87D90">
        <w:t xml:space="preserve"> </w:t>
      </w:r>
      <w:proofErr w:type="spellStart"/>
      <w:r w:rsidR="0010779D">
        <w:t>sẽ</w:t>
      </w:r>
      <w:proofErr w:type="spellEnd"/>
      <w:r w:rsidR="0010779D">
        <w:t xml:space="preserve"> </w:t>
      </w:r>
      <w:proofErr w:type="spellStart"/>
      <w:r w:rsidR="003F30C1">
        <w:t>khiến</w:t>
      </w:r>
      <w:proofErr w:type="spellEnd"/>
      <w:r w:rsidR="003F30C1">
        <w:t xml:space="preserve"> </w:t>
      </w:r>
      <w:proofErr w:type="spellStart"/>
      <w:r w:rsidR="003F30C1">
        <w:t>cho</w:t>
      </w:r>
      <w:proofErr w:type="spellEnd"/>
      <w:r w:rsidR="003F30C1">
        <w:t xml:space="preserve"> </w:t>
      </w:r>
      <w:proofErr w:type="spellStart"/>
      <w:r w:rsidR="003F30C1">
        <w:t>bất</w:t>
      </w:r>
      <w:proofErr w:type="spellEnd"/>
      <w:r w:rsidR="003F30C1">
        <w:t xml:space="preserve"> </w:t>
      </w:r>
      <w:proofErr w:type="spellStart"/>
      <w:r w:rsidR="003F30C1">
        <w:t>kỳ</w:t>
      </w:r>
      <w:proofErr w:type="spellEnd"/>
      <w:r w:rsidR="003F30C1">
        <w:t xml:space="preserve"> </w:t>
      </w:r>
      <w:proofErr w:type="spellStart"/>
      <w:r w:rsidR="003F30C1">
        <w:t>phần</w:t>
      </w:r>
      <w:proofErr w:type="spellEnd"/>
      <w:r w:rsidR="003F30C1">
        <w:t xml:space="preserve"> </w:t>
      </w:r>
      <w:proofErr w:type="spellStart"/>
      <w:r w:rsidR="003F30C1">
        <w:t>mềm</w:t>
      </w:r>
      <w:proofErr w:type="spellEnd"/>
      <w:r w:rsidR="003F30C1">
        <w:t xml:space="preserve"> </w:t>
      </w:r>
      <w:proofErr w:type="spellStart"/>
      <w:r w:rsidR="003F30C1">
        <w:t>nào</w:t>
      </w:r>
      <w:proofErr w:type="spellEnd"/>
      <w:r w:rsidR="003F30C1">
        <w:t xml:space="preserve"> </w:t>
      </w:r>
      <w:proofErr w:type="spellStart"/>
      <w:r w:rsidR="003F30C1">
        <w:t>của</w:t>
      </w:r>
      <w:proofErr w:type="spellEnd"/>
      <w:r w:rsidR="003F30C1">
        <w:t xml:space="preserve"> </w:t>
      </w:r>
      <w:proofErr w:type="spellStart"/>
      <w:r w:rsidR="003F30C1">
        <w:t>Người</w:t>
      </w:r>
      <w:proofErr w:type="spellEnd"/>
      <w:r w:rsidR="003F30C1">
        <w:t xml:space="preserve"> </w:t>
      </w:r>
      <w:proofErr w:type="spellStart"/>
      <w:r w:rsidR="003F30C1">
        <w:t>mua</w:t>
      </w:r>
      <w:proofErr w:type="spellEnd"/>
      <w:r w:rsidR="003F30C1">
        <w:t xml:space="preserve"> </w:t>
      </w:r>
      <w:proofErr w:type="spellStart"/>
      <w:r w:rsidR="003F30C1">
        <w:t>trở</w:t>
      </w:r>
      <w:proofErr w:type="spellEnd"/>
      <w:r w:rsidR="003F30C1">
        <w:t xml:space="preserve"> </w:t>
      </w:r>
      <w:proofErr w:type="spellStart"/>
      <w:r w:rsidR="003F30C1">
        <w:t>thành</w:t>
      </w:r>
      <w:proofErr w:type="spellEnd"/>
      <w:r w:rsidR="003F30C1">
        <w:t xml:space="preserve"> </w:t>
      </w:r>
      <w:proofErr w:type="spellStart"/>
      <w:r w:rsidR="003F30C1">
        <w:t>đối</w:t>
      </w:r>
      <w:proofErr w:type="spellEnd"/>
      <w:r w:rsidR="003F30C1">
        <w:t xml:space="preserve"> </w:t>
      </w:r>
      <w:proofErr w:type="spellStart"/>
      <w:r w:rsidR="003F30C1">
        <w:t>tượng</w:t>
      </w:r>
      <w:proofErr w:type="spellEnd"/>
      <w:r w:rsidR="003F30C1">
        <w:t xml:space="preserve"> </w:t>
      </w:r>
      <w:proofErr w:type="spellStart"/>
      <w:r w:rsidR="003F30C1">
        <w:t>áp</w:t>
      </w:r>
      <w:proofErr w:type="spellEnd"/>
      <w:r w:rsidR="003F30C1">
        <w:t xml:space="preserve"> </w:t>
      </w:r>
      <w:proofErr w:type="spellStart"/>
      <w:r w:rsidR="003F30C1">
        <w:t>dụng</w:t>
      </w:r>
      <w:proofErr w:type="spellEnd"/>
      <w:r w:rsidR="003F30C1">
        <w:t xml:space="preserve"> </w:t>
      </w:r>
      <w:proofErr w:type="spellStart"/>
      <w:r w:rsidR="003F30C1">
        <w:t>bất</w:t>
      </w:r>
      <w:proofErr w:type="spellEnd"/>
      <w:r w:rsidR="003F30C1">
        <w:t xml:space="preserve"> </w:t>
      </w:r>
      <w:proofErr w:type="spellStart"/>
      <w:r w:rsidR="003F30C1">
        <w:t>kỳ</w:t>
      </w:r>
      <w:proofErr w:type="spellEnd"/>
      <w:r w:rsidR="003F30C1">
        <w:t xml:space="preserve"> </w:t>
      </w:r>
      <w:proofErr w:type="spellStart"/>
      <w:r w:rsidR="003F30C1">
        <w:t>Điều</w:t>
      </w:r>
      <w:proofErr w:type="spellEnd"/>
      <w:r w:rsidR="003F30C1">
        <w:t xml:space="preserve"> </w:t>
      </w:r>
      <w:proofErr w:type="spellStart"/>
      <w:r w:rsidR="003F30C1">
        <w:t>khoản</w:t>
      </w:r>
      <w:proofErr w:type="spellEnd"/>
      <w:r w:rsidR="003F30C1">
        <w:t xml:space="preserve"> </w:t>
      </w:r>
      <w:proofErr w:type="spellStart"/>
      <w:r w:rsidR="003F30C1">
        <w:t>Cấp</w:t>
      </w:r>
      <w:proofErr w:type="spellEnd"/>
      <w:r w:rsidR="003F30C1">
        <w:t xml:space="preserve"> </w:t>
      </w:r>
      <w:proofErr w:type="spellStart"/>
      <w:r w:rsidR="003F30C1">
        <w:t>phép</w:t>
      </w:r>
      <w:proofErr w:type="spellEnd"/>
      <w:r w:rsidR="003F30C1">
        <w:t xml:space="preserve"> </w:t>
      </w:r>
      <w:proofErr w:type="spellStart"/>
      <w:r w:rsidR="003F30C1">
        <w:t>Mã</w:t>
      </w:r>
      <w:proofErr w:type="spellEnd"/>
      <w:r w:rsidR="003F30C1">
        <w:t xml:space="preserve"> </w:t>
      </w:r>
      <w:proofErr w:type="spellStart"/>
      <w:r w:rsidR="003F30C1">
        <w:t>nguồn</w:t>
      </w:r>
      <w:proofErr w:type="spellEnd"/>
      <w:r w:rsidR="003F30C1">
        <w:t xml:space="preserve"> </w:t>
      </w:r>
      <w:proofErr w:type="spellStart"/>
      <w:r w:rsidR="003F30C1">
        <w:t>Mở</w:t>
      </w:r>
      <w:bookmarkEnd w:id="4"/>
      <w:proofErr w:type="spellEnd"/>
      <w:r w:rsidR="00B47B3F">
        <w:t xml:space="preserve"> </w:t>
      </w:r>
      <w:proofErr w:type="spellStart"/>
      <w:r w:rsidR="00B47B3F">
        <w:t>nào</w:t>
      </w:r>
      <w:proofErr w:type="spellEnd"/>
      <w:r w:rsidR="006F3C17" w:rsidRPr="006F3C17">
        <w:t xml:space="preserve">. </w:t>
      </w:r>
      <w:r w:rsidR="00DD7674">
        <w:t>T</w:t>
      </w:r>
      <w:r w:rsidR="00A41B89">
        <w:t xml:space="preserve">rong </w:t>
      </w:r>
      <w:proofErr w:type="spellStart"/>
      <w:r w:rsidR="00A41B89">
        <w:t>t</w:t>
      </w:r>
      <w:r w:rsidR="00DD7674">
        <w:t>rường</w:t>
      </w:r>
      <w:proofErr w:type="spellEnd"/>
      <w:r w:rsidR="00DD7674">
        <w:t xml:space="preserve"> </w:t>
      </w:r>
      <w:proofErr w:type="spellStart"/>
      <w:r w:rsidR="00DD7674">
        <w:t>hợp</w:t>
      </w:r>
      <w:proofErr w:type="spellEnd"/>
      <w:r w:rsidR="00DD7674">
        <w:t xml:space="preserve"> vi </w:t>
      </w:r>
      <w:proofErr w:type="spellStart"/>
      <w:r w:rsidR="00DD7674">
        <w:t>phạm</w:t>
      </w:r>
      <w:proofErr w:type="spellEnd"/>
      <w:r w:rsidR="00DD7674">
        <w:t xml:space="preserve"> </w:t>
      </w:r>
      <w:proofErr w:type="spellStart"/>
      <w:r w:rsidR="00DD7674">
        <w:t>bảo</w:t>
      </w:r>
      <w:proofErr w:type="spellEnd"/>
      <w:r w:rsidR="00DD7674">
        <w:t xml:space="preserve"> </w:t>
      </w:r>
      <w:proofErr w:type="spellStart"/>
      <w:r w:rsidR="00DD7674">
        <w:t>đảm</w:t>
      </w:r>
      <w:proofErr w:type="spellEnd"/>
      <w:r w:rsidR="006F3C17" w:rsidRPr="006F3C17">
        <w:t xml:space="preserve">, </w:t>
      </w:r>
      <w:proofErr w:type="spellStart"/>
      <w:r w:rsidR="008C6163">
        <w:t>Người</w:t>
      </w:r>
      <w:proofErr w:type="spellEnd"/>
      <w:r w:rsidR="008C6163">
        <w:t xml:space="preserve"> </w:t>
      </w:r>
      <w:proofErr w:type="spellStart"/>
      <w:r w:rsidR="008C6163">
        <w:t>mua</w:t>
      </w:r>
      <w:proofErr w:type="spellEnd"/>
      <w:r w:rsidR="008C6163">
        <w:t xml:space="preserve"> </w:t>
      </w:r>
      <w:proofErr w:type="spellStart"/>
      <w:r w:rsidR="008C6163">
        <w:t>có</w:t>
      </w:r>
      <w:proofErr w:type="spellEnd"/>
      <w:r w:rsidR="008C6163">
        <w:t xml:space="preserve"> </w:t>
      </w:r>
      <w:proofErr w:type="spellStart"/>
      <w:r w:rsidR="008C6163">
        <w:t>quyền</w:t>
      </w:r>
      <w:proofErr w:type="spellEnd"/>
      <w:r w:rsidR="008C6163">
        <w:t xml:space="preserve"> </w:t>
      </w:r>
      <w:proofErr w:type="spellStart"/>
      <w:r w:rsidR="008C6163">
        <w:t>lựa</w:t>
      </w:r>
      <w:proofErr w:type="spellEnd"/>
      <w:r w:rsidR="008C6163">
        <w:t xml:space="preserve"> </w:t>
      </w:r>
      <w:proofErr w:type="spellStart"/>
      <w:r w:rsidR="008C6163">
        <w:t>chọn</w:t>
      </w:r>
      <w:proofErr w:type="spellEnd"/>
      <w:r w:rsidR="006F3C17" w:rsidRPr="006F3C17">
        <w:t xml:space="preserve">: (1) </w:t>
      </w:r>
      <w:proofErr w:type="spellStart"/>
      <w:r w:rsidR="006F0C9E">
        <w:t>trả</w:t>
      </w:r>
      <w:proofErr w:type="spellEnd"/>
      <w:r w:rsidR="006F0C9E">
        <w:t xml:space="preserve"> </w:t>
      </w:r>
      <w:proofErr w:type="spellStart"/>
      <w:r w:rsidR="006F0C9E">
        <w:t>lại</w:t>
      </w:r>
      <w:proofErr w:type="spellEnd"/>
      <w:r w:rsidR="006F0C9E">
        <w:t xml:space="preserve"> </w:t>
      </w:r>
      <w:proofErr w:type="spellStart"/>
      <w:r w:rsidR="006F0C9E">
        <w:t>hoặc</w:t>
      </w:r>
      <w:proofErr w:type="spellEnd"/>
      <w:r w:rsidR="006F0C9E">
        <w:t xml:space="preserve"> </w:t>
      </w:r>
      <w:proofErr w:type="spellStart"/>
      <w:r w:rsidR="006F0C9E">
        <w:t>thông</w:t>
      </w:r>
      <w:proofErr w:type="spellEnd"/>
      <w:r w:rsidR="006F0C9E">
        <w:t xml:space="preserve"> </w:t>
      </w:r>
      <w:proofErr w:type="spellStart"/>
      <w:r w:rsidR="006F0C9E">
        <w:t>báo</w:t>
      </w:r>
      <w:proofErr w:type="spellEnd"/>
      <w:r w:rsidR="006F0C9E">
        <w:t xml:space="preserve"> </w:t>
      </w:r>
      <w:proofErr w:type="spellStart"/>
      <w:r w:rsidR="006F0C9E">
        <w:t>về</w:t>
      </w:r>
      <w:proofErr w:type="spellEnd"/>
      <w:r w:rsidR="006F0C9E">
        <w:t xml:space="preserve"> Thành </w:t>
      </w:r>
      <w:proofErr w:type="spellStart"/>
      <w:r w:rsidR="006F0C9E">
        <w:t>phẩm</w:t>
      </w:r>
      <w:proofErr w:type="spellEnd"/>
      <w:r w:rsidR="006F3C17" w:rsidRPr="006F3C17">
        <w:t xml:space="preserve"> </w:t>
      </w:r>
      <w:proofErr w:type="spellStart"/>
      <w:r w:rsidR="006F0C9E">
        <w:t>bị</w:t>
      </w:r>
      <w:proofErr w:type="spellEnd"/>
      <w:r w:rsidR="006F0C9E">
        <w:t xml:space="preserve"> </w:t>
      </w:r>
      <w:proofErr w:type="spellStart"/>
      <w:r w:rsidR="006F0C9E">
        <w:t>ảnh</w:t>
      </w:r>
      <w:proofErr w:type="spellEnd"/>
      <w:r w:rsidR="006F0C9E">
        <w:t xml:space="preserve"> </w:t>
      </w:r>
      <w:proofErr w:type="spellStart"/>
      <w:r w:rsidR="006F0C9E">
        <w:t>hưởng</w:t>
      </w:r>
      <w:proofErr w:type="spellEnd"/>
      <w:r w:rsidR="006F0C9E">
        <w:t xml:space="preserve"> </w:t>
      </w:r>
      <w:proofErr w:type="spellStart"/>
      <w:r w:rsidR="00FC074B">
        <w:t>mà</w:t>
      </w:r>
      <w:proofErr w:type="spellEnd"/>
      <w:r w:rsidR="00FC074B">
        <w:t xml:space="preserve"> </w:t>
      </w:r>
      <w:proofErr w:type="spellStart"/>
      <w:r w:rsidR="00FC074B">
        <w:t>Người</w:t>
      </w:r>
      <w:proofErr w:type="spellEnd"/>
      <w:r w:rsidR="00FC074B">
        <w:t xml:space="preserve"> </w:t>
      </w:r>
      <w:proofErr w:type="spellStart"/>
      <w:r w:rsidR="00FC074B">
        <w:t>mua</w:t>
      </w:r>
      <w:proofErr w:type="spellEnd"/>
      <w:r w:rsidR="00FC074B">
        <w:t xml:space="preserve"> </w:t>
      </w:r>
      <w:proofErr w:type="spellStart"/>
      <w:r w:rsidR="00FC074B">
        <w:t>đang</w:t>
      </w:r>
      <w:proofErr w:type="spellEnd"/>
      <w:r w:rsidR="00FC074B">
        <w:t xml:space="preserve"> </w:t>
      </w:r>
      <w:proofErr w:type="spellStart"/>
      <w:r w:rsidR="00FC074B">
        <w:t>chiếm</w:t>
      </w:r>
      <w:proofErr w:type="spellEnd"/>
      <w:r w:rsidR="00FC074B">
        <w:t xml:space="preserve"> </w:t>
      </w:r>
      <w:proofErr w:type="spellStart"/>
      <w:r w:rsidR="00FC074B">
        <w:t>hữu</w:t>
      </w:r>
      <w:proofErr w:type="spellEnd"/>
      <w:r w:rsidR="00FC074B">
        <w:t xml:space="preserve"> </w:t>
      </w:r>
      <w:proofErr w:type="spellStart"/>
      <w:r w:rsidR="00FC074B">
        <w:t>cho</w:t>
      </w:r>
      <w:proofErr w:type="spellEnd"/>
      <w:r w:rsidR="00FC074B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 </w:t>
      </w:r>
      <w:proofErr w:type="spellStart"/>
      <w:r w:rsidR="001B3AB5">
        <w:t>và</w:t>
      </w:r>
      <w:proofErr w:type="spellEnd"/>
      <w:r w:rsidR="001B3AB5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1B3AB5">
        <w:t xml:space="preserve"> </w:t>
      </w:r>
      <w:proofErr w:type="spellStart"/>
      <w:r w:rsidR="001B3AB5">
        <w:t>phải</w:t>
      </w:r>
      <w:proofErr w:type="spellEnd"/>
      <w:r w:rsidR="001B3AB5">
        <w:t xml:space="preserve"> </w:t>
      </w:r>
      <w:proofErr w:type="spellStart"/>
      <w:r w:rsidR="001B3AB5">
        <w:t>chịu</w:t>
      </w:r>
      <w:proofErr w:type="spellEnd"/>
      <w:r w:rsidR="001B3AB5">
        <w:t xml:space="preserve"> chi </w:t>
      </w:r>
      <w:proofErr w:type="spellStart"/>
      <w:r w:rsidR="001B3AB5">
        <w:t>phí</w:t>
      </w:r>
      <w:proofErr w:type="spellEnd"/>
      <w:r w:rsidR="001B3AB5">
        <w:t xml:space="preserve"> </w:t>
      </w:r>
      <w:proofErr w:type="spellStart"/>
      <w:r w:rsidR="001B3AB5">
        <w:t>và</w:t>
      </w:r>
      <w:proofErr w:type="spellEnd"/>
      <w:r w:rsidR="001B3AB5">
        <w:t xml:space="preserve"> </w:t>
      </w:r>
      <w:proofErr w:type="spellStart"/>
      <w:r w:rsidR="001B3AB5">
        <w:t>chịu</w:t>
      </w:r>
      <w:proofErr w:type="spellEnd"/>
      <w:r w:rsidR="001B3AB5">
        <w:t xml:space="preserve"> </w:t>
      </w:r>
      <w:proofErr w:type="spellStart"/>
      <w:r w:rsidR="001B3AB5">
        <w:t>rủi</w:t>
      </w:r>
      <w:proofErr w:type="spellEnd"/>
      <w:r w:rsidR="001B3AB5">
        <w:t xml:space="preserve"> </w:t>
      </w:r>
      <w:proofErr w:type="spellStart"/>
      <w:r w:rsidR="001B3AB5">
        <w:t>ro</w:t>
      </w:r>
      <w:proofErr w:type="spellEnd"/>
      <w:r w:rsidR="001B3AB5">
        <w:t xml:space="preserve"> </w:t>
      </w:r>
      <w:proofErr w:type="spellStart"/>
      <w:r w:rsidR="001B3AB5">
        <w:t>tổn</w:t>
      </w:r>
      <w:proofErr w:type="spellEnd"/>
      <w:r w:rsidR="001B3AB5">
        <w:t xml:space="preserve"> </w:t>
      </w:r>
      <w:proofErr w:type="spellStart"/>
      <w:r w:rsidR="001B3AB5">
        <w:t>thất</w:t>
      </w:r>
      <w:proofErr w:type="spellEnd"/>
      <w:r w:rsidR="001B3AB5">
        <w:t xml:space="preserve"> </w:t>
      </w:r>
      <w:proofErr w:type="spellStart"/>
      <w:r w:rsidR="001B3AB5">
        <w:t>hoặc</w:t>
      </w:r>
      <w:proofErr w:type="spellEnd"/>
      <w:r w:rsidR="001B3AB5">
        <w:t xml:space="preserve"> </w:t>
      </w:r>
      <w:proofErr w:type="spellStart"/>
      <w:r w:rsidR="001B3AB5">
        <w:t>thiệt</w:t>
      </w:r>
      <w:proofErr w:type="spellEnd"/>
      <w:r w:rsidR="001B3AB5">
        <w:t xml:space="preserve"> </w:t>
      </w:r>
      <w:proofErr w:type="spellStart"/>
      <w:r w:rsidR="001B3AB5">
        <w:t>hại</w:t>
      </w:r>
      <w:proofErr w:type="spellEnd"/>
      <w:r w:rsidR="006F3C17" w:rsidRPr="006F3C17">
        <w:t xml:space="preserve">, </w:t>
      </w:r>
      <w:proofErr w:type="spellStart"/>
      <w:r w:rsidR="006D04AB">
        <w:t>trong</w:t>
      </w:r>
      <w:proofErr w:type="spellEnd"/>
      <w:r w:rsidR="006D04AB">
        <w:t xml:space="preserve"> </w:t>
      </w:r>
      <w:proofErr w:type="spellStart"/>
      <w:r w:rsidR="006D04AB">
        <w:t>trường</w:t>
      </w:r>
      <w:proofErr w:type="spellEnd"/>
      <w:r w:rsidR="006D04AB">
        <w:t xml:space="preserve"> </w:t>
      </w:r>
      <w:proofErr w:type="spellStart"/>
      <w:r w:rsidR="006D04AB">
        <w:t>hợp</w:t>
      </w:r>
      <w:proofErr w:type="spellEnd"/>
      <w:r w:rsidR="006D04AB">
        <w:t xml:space="preserve"> </w:t>
      </w:r>
      <w:proofErr w:type="spellStart"/>
      <w:r w:rsidR="006D04AB">
        <w:t>này</w:t>
      </w:r>
      <w:proofErr w:type="spellEnd"/>
      <w:r w:rsidR="001C4746">
        <w:t xml:space="preserve">, </w:t>
      </w:r>
      <w:proofErr w:type="spellStart"/>
      <w:r w:rsidR="001C4746">
        <w:t>tùy</w:t>
      </w:r>
      <w:proofErr w:type="spellEnd"/>
      <w:r w:rsidR="001C4746">
        <w:t xml:space="preserve"> </w:t>
      </w:r>
      <w:proofErr w:type="spellStart"/>
      <w:r w:rsidR="001C4746">
        <w:t>theo</w:t>
      </w:r>
      <w:proofErr w:type="spellEnd"/>
      <w:r w:rsidR="001C4746">
        <w:t xml:space="preserve"> </w:t>
      </w:r>
      <w:proofErr w:type="spellStart"/>
      <w:r w:rsidR="001C4746">
        <w:t>lựa</w:t>
      </w:r>
      <w:proofErr w:type="spellEnd"/>
      <w:r w:rsidR="001C4746">
        <w:t xml:space="preserve"> </w:t>
      </w:r>
      <w:proofErr w:type="spellStart"/>
      <w:r w:rsidR="001C4746">
        <w:t>chọn</w:t>
      </w:r>
      <w:proofErr w:type="spellEnd"/>
      <w:r w:rsidR="001C4746">
        <w:t xml:space="preserve"> </w:t>
      </w:r>
      <w:proofErr w:type="spellStart"/>
      <w:r w:rsidR="001C4746">
        <w:t>của</w:t>
      </w:r>
      <w:proofErr w:type="spellEnd"/>
      <w:r w:rsidR="001C4746">
        <w:t xml:space="preserve"> </w:t>
      </w:r>
      <w:proofErr w:type="spellStart"/>
      <w:r w:rsidR="001C4746">
        <w:t>Người</w:t>
      </w:r>
      <w:proofErr w:type="spellEnd"/>
      <w:r w:rsidR="001C4746">
        <w:t xml:space="preserve"> </w:t>
      </w:r>
      <w:proofErr w:type="spellStart"/>
      <w:r w:rsidR="001C4746">
        <w:t>mua</w:t>
      </w:r>
      <w:proofErr w:type="spellEnd"/>
      <w:r w:rsidR="001C4746">
        <w:t xml:space="preserve"> </w:t>
      </w:r>
      <w:proofErr w:type="spellStart"/>
      <w:r w:rsidR="001C4746">
        <w:t>và</w:t>
      </w:r>
      <w:proofErr w:type="spellEnd"/>
      <w:r w:rsidR="001C4746">
        <w:t xml:space="preserve"> </w:t>
      </w:r>
      <w:proofErr w:type="spellStart"/>
      <w:r w:rsidR="001C4746">
        <w:t>không</w:t>
      </w:r>
      <w:proofErr w:type="spellEnd"/>
      <w:r w:rsidR="001C4746">
        <w:t xml:space="preserve"> </w:t>
      </w:r>
      <w:proofErr w:type="spellStart"/>
      <w:r w:rsidR="001C4746">
        <w:t>làm</w:t>
      </w:r>
      <w:proofErr w:type="spellEnd"/>
      <w:r w:rsidR="001C4746">
        <w:t xml:space="preserve"> </w:t>
      </w:r>
      <w:proofErr w:type="spellStart"/>
      <w:r w:rsidR="001C4746">
        <w:t>phát</w:t>
      </w:r>
      <w:proofErr w:type="spellEnd"/>
      <w:r w:rsidR="001C4746">
        <w:t xml:space="preserve"> </w:t>
      </w:r>
      <w:proofErr w:type="spellStart"/>
      <w:r w:rsidR="001C4746">
        <w:t>sinh</w:t>
      </w:r>
      <w:proofErr w:type="spellEnd"/>
      <w:r w:rsidR="001C4746">
        <w:t xml:space="preserve"> chi </w:t>
      </w:r>
      <w:proofErr w:type="spellStart"/>
      <w:r w:rsidR="001C4746">
        <w:t>phí</w:t>
      </w:r>
      <w:proofErr w:type="spellEnd"/>
      <w:r w:rsidR="001C4746">
        <w:t xml:space="preserve"> </w:t>
      </w:r>
      <w:proofErr w:type="spellStart"/>
      <w:r w:rsidR="001C4746">
        <w:t>cho</w:t>
      </w:r>
      <w:proofErr w:type="spellEnd"/>
      <w:r w:rsidR="001C4746">
        <w:t xml:space="preserve"> </w:t>
      </w:r>
      <w:proofErr w:type="spellStart"/>
      <w:r w:rsidR="001C4746">
        <w:t>Người</w:t>
      </w:r>
      <w:proofErr w:type="spellEnd"/>
      <w:r w:rsidR="001C4746">
        <w:t xml:space="preserve"> </w:t>
      </w:r>
      <w:proofErr w:type="spellStart"/>
      <w:r w:rsidR="001C4746">
        <w:t>mua</w:t>
      </w:r>
      <w:proofErr w:type="spellEnd"/>
      <w:r w:rsidR="001C4746">
        <w:t>,</w:t>
      </w:r>
      <w:r w:rsidR="006F3C17" w:rsidRPr="006F3C17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 </w:t>
      </w:r>
      <w:proofErr w:type="spellStart"/>
      <w:r w:rsidR="001C4746">
        <w:t>sẽ</w:t>
      </w:r>
      <w:proofErr w:type="spellEnd"/>
      <w:r w:rsidR="006F3C17" w:rsidRPr="006F3C17">
        <w:t xml:space="preserve">: (i) </w:t>
      </w:r>
      <w:proofErr w:type="spellStart"/>
      <w:r w:rsidR="00762603">
        <w:t>sửa</w:t>
      </w:r>
      <w:proofErr w:type="spellEnd"/>
      <w:r w:rsidR="00762603">
        <w:t xml:space="preserve"> </w:t>
      </w:r>
      <w:proofErr w:type="spellStart"/>
      <w:r w:rsidR="00762603">
        <w:t>chữa</w:t>
      </w:r>
      <w:proofErr w:type="spellEnd"/>
      <w:r w:rsidR="00762603">
        <w:t xml:space="preserve">, </w:t>
      </w:r>
      <w:proofErr w:type="spellStart"/>
      <w:r w:rsidR="00762603">
        <w:t>thay</w:t>
      </w:r>
      <w:proofErr w:type="spellEnd"/>
      <w:r w:rsidR="00762603">
        <w:t xml:space="preserve"> </w:t>
      </w:r>
      <w:proofErr w:type="spellStart"/>
      <w:r w:rsidR="00762603">
        <w:t>thế</w:t>
      </w:r>
      <w:proofErr w:type="spellEnd"/>
      <w:r w:rsidR="00762603">
        <w:t xml:space="preserve"> </w:t>
      </w:r>
      <w:proofErr w:type="spellStart"/>
      <w:r w:rsidR="00762603">
        <w:t>hoặc</w:t>
      </w:r>
      <w:proofErr w:type="spellEnd"/>
      <w:r w:rsidR="00762603">
        <w:t xml:space="preserve"> </w:t>
      </w:r>
      <w:proofErr w:type="spellStart"/>
      <w:r w:rsidR="00D121A2">
        <w:t>thực</w:t>
      </w:r>
      <w:proofErr w:type="spellEnd"/>
      <w:r w:rsidR="00D121A2">
        <w:t xml:space="preserve"> </w:t>
      </w:r>
      <w:proofErr w:type="spellStart"/>
      <w:r w:rsidR="00D121A2">
        <w:t>hiện</w:t>
      </w:r>
      <w:proofErr w:type="spellEnd"/>
      <w:r w:rsidR="00D121A2">
        <w:t xml:space="preserve"> </w:t>
      </w:r>
      <w:proofErr w:type="spellStart"/>
      <w:r w:rsidR="00D121A2">
        <w:t>lại</w:t>
      </w:r>
      <w:proofErr w:type="spellEnd"/>
      <w:r w:rsidR="006F3C17" w:rsidRPr="006F3C17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6F3C17" w:rsidRPr="006F3C17">
        <w:t xml:space="preserve"> </w:t>
      </w:r>
      <w:proofErr w:type="spellStart"/>
      <w:r w:rsidR="00DC3485">
        <w:t>và</w:t>
      </w:r>
      <w:proofErr w:type="spellEnd"/>
      <w:r w:rsidR="00DC3485">
        <w:t xml:space="preserve"> </w:t>
      </w:r>
      <w:proofErr w:type="spellStart"/>
      <w:r w:rsidR="00DC3485">
        <w:t>giao</w:t>
      </w:r>
      <w:proofErr w:type="spellEnd"/>
      <w:r w:rsidR="00DC3485">
        <w:t xml:space="preserve"> </w:t>
      </w:r>
      <w:proofErr w:type="spellStart"/>
      <w:r w:rsidR="00DC3485">
        <w:t>lại</w:t>
      </w:r>
      <w:proofErr w:type="spellEnd"/>
      <w:r w:rsidR="00DC3485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0D145F">
        <w:t xml:space="preserve"> </w:t>
      </w:r>
      <w:proofErr w:type="spellStart"/>
      <w:r w:rsidR="000D145F">
        <w:t>không</w:t>
      </w:r>
      <w:proofErr w:type="spellEnd"/>
      <w:r w:rsidR="000D145F">
        <w:t xml:space="preserve"> </w:t>
      </w:r>
      <w:proofErr w:type="spellStart"/>
      <w:r w:rsidR="000D145F">
        <w:t>có</w:t>
      </w:r>
      <w:proofErr w:type="spellEnd"/>
      <w:r w:rsidR="000D145F">
        <w:t xml:space="preserve"> </w:t>
      </w:r>
      <w:proofErr w:type="spellStart"/>
      <w:r w:rsidR="000D145F">
        <w:t>Khiếm</w:t>
      </w:r>
      <w:proofErr w:type="spellEnd"/>
      <w:r w:rsidR="000D145F">
        <w:t xml:space="preserve"> </w:t>
      </w:r>
      <w:proofErr w:type="spellStart"/>
      <w:r w:rsidR="000D145F">
        <w:t>khuyết</w:t>
      </w:r>
      <w:proofErr w:type="spellEnd"/>
      <w:r w:rsidR="000D145F">
        <w:t xml:space="preserve"> </w:t>
      </w:r>
      <w:proofErr w:type="spellStart"/>
      <w:r w:rsidR="000D145F">
        <w:t>trong</w:t>
      </w:r>
      <w:proofErr w:type="spellEnd"/>
      <w:r w:rsidR="000D145F">
        <w:t xml:space="preserve"> </w:t>
      </w:r>
      <w:proofErr w:type="spellStart"/>
      <w:r w:rsidR="000D145F">
        <w:t>thời</w:t>
      </w:r>
      <w:proofErr w:type="spellEnd"/>
      <w:r w:rsidR="000D145F">
        <w:t xml:space="preserve"> </w:t>
      </w:r>
      <w:proofErr w:type="spellStart"/>
      <w:r w:rsidR="000D145F">
        <w:t>hạn</w:t>
      </w:r>
      <w:proofErr w:type="spellEnd"/>
      <w:r w:rsidR="000D145F">
        <w:t xml:space="preserve"> </w:t>
      </w:r>
      <w:proofErr w:type="spellStart"/>
      <w:r w:rsidR="000D145F">
        <w:t>ba</w:t>
      </w:r>
      <w:proofErr w:type="spellEnd"/>
      <w:r w:rsidR="006F3C17" w:rsidRPr="006F3C17">
        <w:t xml:space="preserve"> (3) </w:t>
      </w:r>
      <w:proofErr w:type="spellStart"/>
      <w:r w:rsidR="000D145F">
        <w:t>ngày</w:t>
      </w:r>
      <w:proofErr w:type="spellEnd"/>
      <w:r w:rsidR="000D145F">
        <w:t xml:space="preserve"> </w:t>
      </w:r>
      <w:proofErr w:type="spellStart"/>
      <w:r w:rsidR="000D145F">
        <w:t>kể</w:t>
      </w:r>
      <w:proofErr w:type="spellEnd"/>
      <w:r w:rsidR="000D145F">
        <w:t xml:space="preserve"> </w:t>
      </w:r>
      <w:proofErr w:type="spellStart"/>
      <w:r w:rsidR="000D145F">
        <w:t>từ</w:t>
      </w:r>
      <w:proofErr w:type="spellEnd"/>
      <w:r w:rsidR="000D145F">
        <w:t xml:space="preserve"> </w:t>
      </w:r>
      <w:proofErr w:type="spellStart"/>
      <w:r w:rsidR="000D145F">
        <w:t>ngày</w:t>
      </w:r>
      <w:proofErr w:type="spellEnd"/>
      <w:r w:rsidR="000D145F">
        <w:t xml:space="preserve"> </w:t>
      </w:r>
      <w:proofErr w:type="spellStart"/>
      <w:r w:rsidR="000D145F">
        <w:t>nhận</w:t>
      </w:r>
      <w:proofErr w:type="spellEnd"/>
      <w:r w:rsidR="000D145F">
        <w:t xml:space="preserve"> </w:t>
      </w:r>
      <w:proofErr w:type="spellStart"/>
      <w:r w:rsidR="000D145F">
        <w:t>được</w:t>
      </w:r>
      <w:proofErr w:type="spellEnd"/>
      <w:r w:rsidR="000D145F">
        <w:t xml:space="preserve"> </w:t>
      </w:r>
      <w:r w:rsidR="00484ADE">
        <w:t xml:space="preserve">Thành </w:t>
      </w:r>
      <w:proofErr w:type="spellStart"/>
      <w:r w:rsidR="00484ADE">
        <w:t>phẩm</w:t>
      </w:r>
      <w:proofErr w:type="spellEnd"/>
      <w:r w:rsidR="006F3C17" w:rsidRPr="006F3C17">
        <w:t xml:space="preserve"> </w:t>
      </w:r>
      <w:proofErr w:type="spellStart"/>
      <w:r w:rsidR="000D145F">
        <w:t>bị</w:t>
      </w:r>
      <w:proofErr w:type="spellEnd"/>
      <w:r w:rsidR="000D145F">
        <w:t xml:space="preserve"> </w:t>
      </w:r>
      <w:proofErr w:type="spellStart"/>
      <w:r w:rsidR="000D145F">
        <w:t>trả</w:t>
      </w:r>
      <w:proofErr w:type="spellEnd"/>
      <w:r w:rsidR="000D145F">
        <w:t xml:space="preserve"> </w:t>
      </w:r>
      <w:proofErr w:type="spellStart"/>
      <w:r w:rsidR="000D145F">
        <w:t>lại</w:t>
      </w:r>
      <w:proofErr w:type="spellEnd"/>
      <w:r w:rsidR="000D145F">
        <w:t xml:space="preserve"> </w:t>
      </w:r>
      <w:proofErr w:type="spellStart"/>
      <w:r w:rsidR="000D145F">
        <w:t>hoặc</w:t>
      </w:r>
      <w:proofErr w:type="spellEnd"/>
      <w:r w:rsidR="000D145F">
        <w:t xml:space="preserve"> </w:t>
      </w:r>
      <w:proofErr w:type="spellStart"/>
      <w:r w:rsidR="000D145F">
        <w:t>thông</w:t>
      </w:r>
      <w:proofErr w:type="spellEnd"/>
      <w:r w:rsidR="000D145F">
        <w:t xml:space="preserve"> </w:t>
      </w:r>
      <w:proofErr w:type="spellStart"/>
      <w:r w:rsidR="000D145F">
        <w:t>báo</w:t>
      </w:r>
      <w:proofErr w:type="spellEnd"/>
      <w:r w:rsidR="000D145F">
        <w:t xml:space="preserve"> </w:t>
      </w:r>
      <w:proofErr w:type="spellStart"/>
      <w:r w:rsidR="000D145F">
        <w:t>về</w:t>
      </w:r>
      <w:proofErr w:type="spellEnd"/>
      <w:r w:rsidR="000D145F">
        <w:t xml:space="preserve"> </w:t>
      </w:r>
      <w:proofErr w:type="spellStart"/>
      <w:r w:rsidR="006B2F83">
        <w:t>Khiếm</w:t>
      </w:r>
      <w:proofErr w:type="spellEnd"/>
      <w:r w:rsidR="006B2F83">
        <w:t xml:space="preserve"> </w:t>
      </w:r>
      <w:proofErr w:type="spellStart"/>
      <w:r w:rsidR="006B2F83">
        <w:t>khuyết</w:t>
      </w:r>
      <w:proofErr w:type="spellEnd"/>
      <w:r w:rsidR="006F3C17" w:rsidRPr="006F3C17">
        <w:t xml:space="preserve">; </w:t>
      </w:r>
      <w:proofErr w:type="spellStart"/>
      <w:r w:rsidR="001B64E1">
        <w:t>hoặc</w:t>
      </w:r>
      <w:proofErr w:type="spellEnd"/>
      <w:r w:rsidR="006F3C17" w:rsidRPr="006F3C17">
        <w:t xml:space="preserve"> (ii) </w:t>
      </w:r>
      <w:proofErr w:type="spellStart"/>
      <w:r w:rsidR="00BE39D3">
        <w:t>hoàn</w:t>
      </w:r>
      <w:proofErr w:type="spellEnd"/>
      <w:r w:rsidR="00BE39D3">
        <w:t xml:space="preserve"> </w:t>
      </w:r>
      <w:proofErr w:type="spellStart"/>
      <w:r w:rsidR="00BE39D3">
        <w:t>lại</w:t>
      </w:r>
      <w:proofErr w:type="spellEnd"/>
      <w:r w:rsidR="00BE39D3">
        <w:t xml:space="preserve"> </w:t>
      </w:r>
      <w:proofErr w:type="spellStart"/>
      <w:r w:rsidR="00BE39D3">
        <w:t>giá</w:t>
      </w:r>
      <w:proofErr w:type="spellEnd"/>
      <w:r w:rsidR="00BE39D3">
        <w:t xml:space="preserve"> </w:t>
      </w:r>
      <w:proofErr w:type="spellStart"/>
      <w:r w:rsidR="00BE39D3">
        <w:t>mua</w:t>
      </w:r>
      <w:proofErr w:type="spellEnd"/>
      <w:r w:rsidR="00BE39D3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BE39D3">
        <w:t xml:space="preserve"> </w:t>
      </w:r>
      <w:proofErr w:type="spellStart"/>
      <w:r w:rsidR="00BE39D3">
        <w:t>bị</w:t>
      </w:r>
      <w:proofErr w:type="spellEnd"/>
      <w:r w:rsidR="00BE39D3">
        <w:t xml:space="preserve"> </w:t>
      </w:r>
      <w:proofErr w:type="spellStart"/>
      <w:r w:rsidR="00BE39D3">
        <w:t>ảnh</w:t>
      </w:r>
      <w:proofErr w:type="spellEnd"/>
      <w:r w:rsidR="00BE39D3">
        <w:t xml:space="preserve"> </w:t>
      </w:r>
      <w:proofErr w:type="spellStart"/>
      <w:r w:rsidR="00BE39D3">
        <w:t>hưởng</w:t>
      </w:r>
      <w:proofErr w:type="spellEnd"/>
      <w:r w:rsidR="00BE39D3">
        <w:t xml:space="preserve"> </w:t>
      </w:r>
      <w:proofErr w:type="spellStart"/>
      <w:r w:rsidR="00BE39D3">
        <w:t>trong</w:t>
      </w:r>
      <w:proofErr w:type="spellEnd"/>
      <w:r w:rsidR="00BE39D3">
        <w:t xml:space="preserve"> </w:t>
      </w:r>
      <w:proofErr w:type="spellStart"/>
      <w:r w:rsidR="00BE39D3">
        <w:t>thời</w:t>
      </w:r>
      <w:proofErr w:type="spellEnd"/>
      <w:r w:rsidR="00BE39D3">
        <w:t xml:space="preserve"> </w:t>
      </w:r>
      <w:proofErr w:type="spellStart"/>
      <w:r w:rsidR="00BE39D3">
        <w:t>hạn</w:t>
      </w:r>
      <w:proofErr w:type="spellEnd"/>
      <w:r w:rsidR="00BE39D3">
        <w:t xml:space="preserve"> </w:t>
      </w:r>
      <w:proofErr w:type="spellStart"/>
      <w:r w:rsidR="00BE39D3">
        <w:t>ba</w:t>
      </w:r>
      <w:proofErr w:type="spellEnd"/>
      <w:r w:rsidR="006F3C17" w:rsidRPr="006F3C17">
        <w:t xml:space="preserve"> (3) </w:t>
      </w:r>
      <w:proofErr w:type="spellStart"/>
      <w:r w:rsidR="00BE39D3">
        <w:t>ngày</w:t>
      </w:r>
      <w:proofErr w:type="spellEnd"/>
      <w:r w:rsidR="00BE39D3">
        <w:t xml:space="preserve"> </w:t>
      </w:r>
      <w:proofErr w:type="spellStart"/>
      <w:r w:rsidR="00BE39D3">
        <w:t>kể</w:t>
      </w:r>
      <w:proofErr w:type="spellEnd"/>
      <w:r w:rsidR="00BE39D3">
        <w:t xml:space="preserve"> </w:t>
      </w:r>
      <w:proofErr w:type="spellStart"/>
      <w:r w:rsidR="00BE39D3">
        <w:t>từ</w:t>
      </w:r>
      <w:proofErr w:type="spellEnd"/>
      <w:r w:rsidR="00BE39D3">
        <w:t xml:space="preserve"> </w:t>
      </w:r>
      <w:proofErr w:type="spellStart"/>
      <w:r w:rsidR="00BE39D3">
        <w:t>ngày</w:t>
      </w:r>
      <w:proofErr w:type="spellEnd"/>
      <w:r w:rsidR="00BE39D3">
        <w:t xml:space="preserve"> </w:t>
      </w:r>
      <w:proofErr w:type="spellStart"/>
      <w:r w:rsidR="00BE39D3">
        <w:t>nhận</w:t>
      </w:r>
      <w:proofErr w:type="spellEnd"/>
      <w:r w:rsidR="00BE39D3">
        <w:t xml:space="preserve"> </w:t>
      </w:r>
      <w:proofErr w:type="spellStart"/>
      <w:r w:rsidR="00BE39D3">
        <w:t>được</w:t>
      </w:r>
      <w:proofErr w:type="spellEnd"/>
      <w:r w:rsidR="00BE39D3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BE39D3">
        <w:t xml:space="preserve"> </w:t>
      </w:r>
      <w:proofErr w:type="spellStart"/>
      <w:r w:rsidR="00BE39D3">
        <w:t>bị</w:t>
      </w:r>
      <w:proofErr w:type="spellEnd"/>
      <w:r w:rsidR="00BE39D3">
        <w:t xml:space="preserve"> </w:t>
      </w:r>
      <w:proofErr w:type="spellStart"/>
      <w:r w:rsidR="00BE39D3">
        <w:t>trả</w:t>
      </w:r>
      <w:proofErr w:type="spellEnd"/>
      <w:r w:rsidR="00BE39D3">
        <w:t xml:space="preserve"> </w:t>
      </w:r>
      <w:proofErr w:type="spellStart"/>
      <w:r w:rsidR="00BE39D3">
        <w:t>lại</w:t>
      </w:r>
      <w:proofErr w:type="spellEnd"/>
      <w:r w:rsidR="00BE39D3">
        <w:t xml:space="preserve"> </w:t>
      </w:r>
      <w:proofErr w:type="spellStart"/>
      <w:r w:rsidR="00BE39D3">
        <w:t>hoặc</w:t>
      </w:r>
      <w:proofErr w:type="spellEnd"/>
      <w:r w:rsidR="00BE39D3">
        <w:t xml:space="preserve"> </w:t>
      </w:r>
      <w:proofErr w:type="spellStart"/>
      <w:r w:rsidR="00BE39D3">
        <w:t>thông</w:t>
      </w:r>
      <w:proofErr w:type="spellEnd"/>
      <w:r w:rsidR="00BE39D3">
        <w:t xml:space="preserve"> </w:t>
      </w:r>
      <w:proofErr w:type="spellStart"/>
      <w:r w:rsidR="00BE39D3">
        <w:t>báo</w:t>
      </w:r>
      <w:proofErr w:type="spellEnd"/>
      <w:r w:rsidR="00BE39D3">
        <w:t xml:space="preserve"> </w:t>
      </w:r>
      <w:proofErr w:type="spellStart"/>
      <w:r w:rsidR="00BE39D3">
        <w:t>về</w:t>
      </w:r>
      <w:proofErr w:type="spellEnd"/>
      <w:r w:rsidR="00BE39D3">
        <w:t xml:space="preserve"> </w:t>
      </w:r>
      <w:proofErr w:type="spellStart"/>
      <w:r w:rsidR="006B2F83">
        <w:t>Khiếm</w:t>
      </w:r>
      <w:proofErr w:type="spellEnd"/>
      <w:r w:rsidR="006B2F83">
        <w:t xml:space="preserve"> </w:t>
      </w:r>
      <w:proofErr w:type="spellStart"/>
      <w:r w:rsidR="006B2F83">
        <w:t>khuyết</w:t>
      </w:r>
      <w:proofErr w:type="spellEnd"/>
      <w:r w:rsidR="006F3C17" w:rsidRPr="006F3C17">
        <w:t xml:space="preserve">; (2) </w:t>
      </w:r>
      <w:proofErr w:type="spellStart"/>
      <w:r w:rsidR="00397DBE">
        <w:t>yêu</w:t>
      </w:r>
      <w:proofErr w:type="spellEnd"/>
      <w:r w:rsidR="00397DBE">
        <w:t xml:space="preserve"> </w:t>
      </w:r>
      <w:proofErr w:type="spellStart"/>
      <w:r w:rsidR="00397DBE">
        <w:t>cầu</w:t>
      </w:r>
      <w:proofErr w:type="spellEnd"/>
      <w:r w:rsidR="00397DBE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 </w:t>
      </w:r>
      <w:proofErr w:type="spellStart"/>
      <w:r w:rsidR="00397DBE">
        <w:t>sửa</w:t>
      </w:r>
      <w:proofErr w:type="spellEnd"/>
      <w:r w:rsidR="00397DBE">
        <w:t xml:space="preserve"> </w:t>
      </w:r>
      <w:proofErr w:type="spellStart"/>
      <w:r w:rsidR="00397DBE">
        <w:t>chữa</w:t>
      </w:r>
      <w:proofErr w:type="spellEnd"/>
      <w:r w:rsidR="006F3C17" w:rsidRPr="006F3C17">
        <w:t xml:space="preserve"> </w:t>
      </w:r>
      <w:r w:rsidR="00F85413" w:rsidRPr="006F3C17">
        <w:t>(</w:t>
      </w:r>
      <w:proofErr w:type="spellStart"/>
      <w:r w:rsidR="00F85413">
        <w:t>tại</w:t>
      </w:r>
      <w:proofErr w:type="spellEnd"/>
      <w:r w:rsidR="00F85413">
        <w:t xml:space="preserve"> </w:t>
      </w:r>
      <w:proofErr w:type="spellStart"/>
      <w:r w:rsidR="00F85413">
        <w:t>chỗ</w:t>
      </w:r>
      <w:proofErr w:type="spellEnd"/>
      <w:r w:rsidR="00F85413">
        <w:t xml:space="preserve"> </w:t>
      </w:r>
      <w:proofErr w:type="spellStart"/>
      <w:r w:rsidR="00F85413">
        <w:t>hoặc</w:t>
      </w:r>
      <w:proofErr w:type="spellEnd"/>
      <w:r w:rsidR="00F85413">
        <w:t xml:space="preserve"> ở </w:t>
      </w:r>
      <w:proofErr w:type="spellStart"/>
      <w:r w:rsidR="00F85413">
        <w:t>nơi</w:t>
      </w:r>
      <w:proofErr w:type="spellEnd"/>
      <w:r w:rsidR="00F85413">
        <w:t xml:space="preserve"> </w:t>
      </w:r>
      <w:proofErr w:type="spellStart"/>
      <w:r w:rsidR="00F85413">
        <w:t>khác</w:t>
      </w:r>
      <w:proofErr w:type="spellEnd"/>
      <w:r w:rsidR="00F85413" w:rsidRPr="006F3C17">
        <w:t xml:space="preserve">) </w:t>
      </w:r>
      <w:r w:rsidR="009D7018">
        <w:t xml:space="preserve">Thành </w:t>
      </w:r>
      <w:proofErr w:type="spellStart"/>
      <w:r w:rsidR="009D7018">
        <w:t>phẩm</w:t>
      </w:r>
      <w:proofErr w:type="spellEnd"/>
      <w:r w:rsidR="009D7018" w:rsidRPr="006F3C17">
        <w:t xml:space="preserve"> </w:t>
      </w:r>
      <w:proofErr w:type="spellStart"/>
      <w:r w:rsidR="009D7018">
        <w:t>bị</w:t>
      </w:r>
      <w:proofErr w:type="spellEnd"/>
      <w:r w:rsidR="009D7018">
        <w:t xml:space="preserve"> </w:t>
      </w:r>
      <w:proofErr w:type="spellStart"/>
      <w:r w:rsidR="009D7018">
        <w:t>ảnh</w:t>
      </w:r>
      <w:proofErr w:type="spellEnd"/>
      <w:r w:rsidR="009D7018">
        <w:t xml:space="preserve"> </w:t>
      </w:r>
      <w:proofErr w:type="spellStart"/>
      <w:r w:rsidR="009D7018">
        <w:t>hưởng</w:t>
      </w:r>
      <w:proofErr w:type="spellEnd"/>
      <w:r w:rsidR="009D7018">
        <w:t xml:space="preserve"> </w:t>
      </w:r>
      <w:proofErr w:type="spellStart"/>
      <w:r w:rsidR="009D7018">
        <w:t>trong</w:t>
      </w:r>
      <w:proofErr w:type="spellEnd"/>
      <w:r w:rsidR="009D7018">
        <w:t xml:space="preserve"> </w:t>
      </w:r>
      <w:proofErr w:type="spellStart"/>
      <w:r w:rsidR="009D7018">
        <w:t>thời</w:t>
      </w:r>
      <w:proofErr w:type="spellEnd"/>
      <w:r w:rsidR="009D7018">
        <w:t xml:space="preserve"> </w:t>
      </w:r>
      <w:proofErr w:type="spellStart"/>
      <w:r w:rsidR="009D7018">
        <w:t>hạn</w:t>
      </w:r>
      <w:proofErr w:type="spellEnd"/>
      <w:r w:rsidR="009D7018">
        <w:t xml:space="preserve"> </w:t>
      </w:r>
      <w:proofErr w:type="spellStart"/>
      <w:r w:rsidR="009D7018">
        <w:t>hai</w:t>
      </w:r>
      <w:proofErr w:type="spellEnd"/>
      <w:r w:rsidR="009D7018">
        <w:t xml:space="preserve"> </w:t>
      </w:r>
      <w:proofErr w:type="spellStart"/>
      <w:r w:rsidR="009D7018">
        <w:t>bốn</w:t>
      </w:r>
      <w:proofErr w:type="spellEnd"/>
      <w:r w:rsidR="009D7018">
        <w:t xml:space="preserve"> </w:t>
      </w:r>
      <w:r w:rsidR="006F3C17" w:rsidRPr="006F3C17">
        <w:t xml:space="preserve">(24) </w:t>
      </w:r>
      <w:proofErr w:type="spellStart"/>
      <w:r w:rsidR="009D7018">
        <w:t>giờ</w:t>
      </w:r>
      <w:proofErr w:type="spellEnd"/>
      <w:r w:rsidR="00BD4C38">
        <w:t xml:space="preserve"> </w:t>
      </w:r>
      <w:proofErr w:type="spellStart"/>
      <w:r w:rsidR="00BD4C38">
        <w:t>mà</w:t>
      </w:r>
      <w:proofErr w:type="spellEnd"/>
      <w:r w:rsidR="009469EC">
        <w:t xml:space="preserve"> </w:t>
      </w:r>
      <w:proofErr w:type="spellStart"/>
      <w:r w:rsidR="009469EC">
        <w:t>không</w:t>
      </w:r>
      <w:proofErr w:type="spellEnd"/>
      <w:r w:rsidR="009469EC">
        <w:t xml:space="preserve"> </w:t>
      </w:r>
      <w:proofErr w:type="spellStart"/>
      <w:r w:rsidR="009469EC">
        <w:t>làm</w:t>
      </w:r>
      <w:proofErr w:type="spellEnd"/>
      <w:r w:rsidR="009469EC">
        <w:t xml:space="preserve"> </w:t>
      </w:r>
      <w:proofErr w:type="spellStart"/>
      <w:r w:rsidR="009469EC">
        <w:t>phát</w:t>
      </w:r>
      <w:proofErr w:type="spellEnd"/>
      <w:r w:rsidR="009469EC">
        <w:t xml:space="preserve"> </w:t>
      </w:r>
      <w:proofErr w:type="spellStart"/>
      <w:r w:rsidR="009469EC">
        <w:t>sinh</w:t>
      </w:r>
      <w:proofErr w:type="spellEnd"/>
      <w:r w:rsidR="009469EC">
        <w:t xml:space="preserve"> chi </w:t>
      </w:r>
      <w:proofErr w:type="spellStart"/>
      <w:r w:rsidR="009469EC">
        <w:t>phí</w:t>
      </w:r>
      <w:proofErr w:type="spellEnd"/>
      <w:r w:rsidR="009469EC">
        <w:t xml:space="preserve"> </w:t>
      </w:r>
      <w:proofErr w:type="spellStart"/>
      <w:r w:rsidR="009469EC">
        <w:t>cho</w:t>
      </w:r>
      <w:proofErr w:type="spellEnd"/>
      <w:r w:rsidR="009469EC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 w:rsidR="00B52077">
        <w:t xml:space="preserve">, </w:t>
      </w:r>
      <w:proofErr w:type="spellStart"/>
      <w:r w:rsidR="00B52077">
        <w:t>và</w:t>
      </w:r>
      <w:proofErr w:type="spellEnd"/>
      <w:r w:rsidR="00B52077">
        <w:t xml:space="preserve"> </w:t>
      </w:r>
      <w:proofErr w:type="spellStart"/>
      <w:r w:rsidR="00B52077">
        <w:t>khi</w:t>
      </w:r>
      <w:proofErr w:type="spellEnd"/>
      <w:r w:rsidR="006F3C17" w:rsidRPr="006F3C17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 w:rsidR="00B52077">
        <w:t xml:space="preserve"> </w:t>
      </w:r>
      <w:proofErr w:type="spellStart"/>
      <w:r w:rsidR="00B52077">
        <w:t>có</w:t>
      </w:r>
      <w:proofErr w:type="spellEnd"/>
      <w:r w:rsidR="00B52077">
        <w:t xml:space="preserve"> </w:t>
      </w:r>
      <w:proofErr w:type="spellStart"/>
      <w:r w:rsidR="00B52077">
        <w:t>yêu</w:t>
      </w:r>
      <w:proofErr w:type="spellEnd"/>
      <w:r w:rsidR="00B52077">
        <w:t xml:space="preserve"> </w:t>
      </w:r>
      <w:proofErr w:type="spellStart"/>
      <w:r w:rsidR="00B52077">
        <w:t>cầu</w:t>
      </w:r>
      <w:proofErr w:type="spellEnd"/>
      <w:r w:rsidR="006F3C17" w:rsidRPr="006F3C17">
        <w:t xml:space="preserve">, </w:t>
      </w:r>
      <w:proofErr w:type="spellStart"/>
      <w:r w:rsidR="00BB7138">
        <w:t>cung</w:t>
      </w:r>
      <w:proofErr w:type="spellEnd"/>
      <w:r w:rsidR="00BB7138">
        <w:t xml:space="preserve"> </w:t>
      </w:r>
      <w:proofErr w:type="spellStart"/>
      <w:r w:rsidR="00BB7138">
        <w:t>cấp</w:t>
      </w:r>
      <w:proofErr w:type="spellEnd"/>
      <w:r w:rsidR="00BB7138">
        <w:t xml:space="preserve"> </w:t>
      </w:r>
      <w:proofErr w:type="spellStart"/>
      <w:r w:rsidR="00BB7138">
        <w:t>hỗ</w:t>
      </w:r>
      <w:proofErr w:type="spellEnd"/>
      <w:r w:rsidR="00BB7138">
        <w:t xml:space="preserve"> </w:t>
      </w:r>
      <w:proofErr w:type="spellStart"/>
      <w:r w:rsidR="00BB7138">
        <w:t>trợ</w:t>
      </w:r>
      <w:proofErr w:type="spellEnd"/>
      <w:r w:rsidR="00BB7138">
        <w:t xml:space="preserve"> </w:t>
      </w:r>
      <w:proofErr w:type="spellStart"/>
      <w:r w:rsidR="00BB7138">
        <w:t>tại</w:t>
      </w:r>
      <w:proofErr w:type="spellEnd"/>
      <w:r w:rsidR="00BB7138">
        <w:t xml:space="preserve"> </w:t>
      </w:r>
      <w:proofErr w:type="spellStart"/>
      <w:r w:rsidR="00BB7138">
        <w:t>chỗ</w:t>
      </w:r>
      <w:proofErr w:type="spellEnd"/>
      <w:r w:rsidR="006F3C17" w:rsidRPr="006F3C17">
        <w:t xml:space="preserve"> (</w:t>
      </w:r>
      <w:proofErr w:type="spellStart"/>
      <w:r w:rsidR="0006066F">
        <w:t>tuân</w:t>
      </w:r>
      <w:proofErr w:type="spellEnd"/>
      <w:r w:rsidR="0006066F">
        <w:t xml:space="preserve"> </w:t>
      </w:r>
      <w:proofErr w:type="spellStart"/>
      <w:r w:rsidR="0006066F">
        <w:t>thủ</w:t>
      </w:r>
      <w:proofErr w:type="spellEnd"/>
      <w:r w:rsidR="0006066F">
        <w:t xml:space="preserve"> </w:t>
      </w:r>
      <w:proofErr w:type="spellStart"/>
      <w:r w:rsidR="0006066F">
        <w:t>yêu</w:t>
      </w:r>
      <w:proofErr w:type="spellEnd"/>
      <w:r w:rsidR="0006066F">
        <w:t xml:space="preserve"> </w:t>
      </w:r>
      <w:proofErr w:type="spellStart"/>
      <w:r w:rsidR="0006066F">
        <w:t>cầu</w:t>
      </w:r>
      <w:proofErr w:type="spellEnd"/>
      <w:r w:rsidR="0006066F">
        <w:t xml:space="preserve"> </w:t>
      </w:r>
      <w:proofErr w:type="spellStart"/>
      <w:r w:rsidR="0006066F">
        <w:t>về</w:t>
      </w:r>
      <w:proofErr w:type="spellEnd"/>
      <w:r w:rsidR="0006066F">
        <w:t xml:space="preserve"> an </w:t>
      </w:r>
      <w:proofErr w:type="spellStart"/>
      <w:r w:rsidR="0006066F">
        <w:t>toàn</w:t>
      </w:r>
      <w:proofErr w:type="spellEnd"/>
      <w:r w:rsidR="0006066F">
        <w:t xml:space="preserve"> </w:t>
      </w:r>
      <w:proofErr w:type="spellStart"/>
      <w:r w:rsidR="0006066F">
        <w:t>và</w:t>
      </w:r>
      <w:proofErr w:type="spellEnd"/>
      <w:r w:rsidR="0006066F">
        <w:t xml:space="preserve"> </w:t>
      </w:r>
      <w:proofErr w:type="spellStart"/>
      <w:r w:rsidR="0006066F">
        <w:t>cơ</w:t>
      </w:r>
      <w:proofErr w:type="spellEnd"/>
      <w:r w:rsidR="0006066F">
        <w:t xml:space="preserve"> </w:t>
      </w:r>
      <w:proofErr w:type="spellStart"/>
      <w:r w:rsidR="0006066F">
        <w:t>sở</w:t>
      </w:r>
      <w:proofErr w:type="spellEnd"/>
      <w:r w:rsidR="0006066F">
        <w:t xml:space="preserve"> </w:t>
      </w:r>
      <w:proofErr w:type="spellStart"/>
      <w:r w:rsidR="0006066F">
        <w:t>của</w:t>
      </w:r>
      <w:proofErr w:type="spellEnd"/>
      <w:r w:rsidR="0006066F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 w:rsidR="006F3C17" w:rsidRPr="006F3C17">
        <w:t xml:space="preserve">) </w:t>
      </w:r>
      <w:proofErr w:type="spellStart"/>
      <w:r w:rsidR="0052110E">
        <w:t>và</w:t>
      </w:r>
      <w:proofErr w:type="spellEnd"/>
      <w:r w:rsidR="0052110E">
        <w:t xml:space="preserve"> </w:t>
      </w:r>
      <w:proofErr w:type="spellStart"/>
      <w:r w:rsidR="0052110E">
        <w:t>làm</w:t>
      </w:r>
      <w:proofErr w:type="spellEnd"/>
      <w:r w:rsidR="0052110E">
        <w:t xml:space="preserve"> </w:t>
      </w:r>
      <w:proofErr w:type="spellStart"/>
      <w:r w:rsidR="0052110E">
        <w:t>lại</w:t>
      </w:r>
      <w:proofErr w:type="spellEnd"/>
      <w:r w:rsidR="0052110E">
        <w:t xml:space="preserve">, </w:t>
      </w:r>
      <w:proofErr w:type="spellStart"/>
      <w:r w:rsidR="0052110E">
        <w:t>thay</w:t>
      </w:r>
      <w:proofErr w:type="spellEnd"/>
      <w:r w:rsidR="0052110E">
        <w:t xml:space="preserve"> </w:t>
      </w:r>
      <w:proofErr w:type="spellStart"/>
      <w:r w:rsidR="0052110E">
        <w:t>thế</w:t>
      </w:r>
      <w:proofErr w:type="spellEnd"/>
      <w:r w:rsidR="0052110E">
        <w:t xml:space="preserve"> </w:t>
      </w:r>
      <w:proofErr w:type="spellStart"/>
      <w:r w:rsidR="0052110E">
        <w:t>hoặc</w:t>
      </w:r>
      <w:proofErr w:type="spellEnd"/>
      <w:r w:rsidR="0052110E">
        <w:t xml:space="preserve"> </w:t>
      </w:r>
      <w:proofErr w:type="spellStart"/>
      <w:r w:rsidR="0052110E">
        <w:t>hỗ</w:t>
      </w:r>
      <w:proofErr w:type="spellEnd"/>
      <w:r w:rsidR="0052110E">
        <w:t xml:space="preserve"> </w:t>
      </w:r>
      <w:proofErr w:type="spellStart"/>
      <w:r w:rsidR="0052110E">
        <w:t>trợ</w:t>
      </w:r>
      <w:proofErr w:type="spellEnd"/>
      <w:r w:rsidR="0052110E">
        <w:t xml:space="preserve"> </w:t>
      </w:r>
      <w:proofErr w:type="spellStart"/>
      <w:r w:rsidR="0052110E">
        <w:t>khác</w:t>
      </w:r>
      <w:proofErr w:type="spellEnd"/>
      <w:r w:rsidR="0052110E">
        <w:t xml:space="preserve"> </w:t>
      </w:r>
      <w:proofErr w:type="spellStart"/>
      <w:r w:rsidR="0052110E">
        <w:t>để</w:t>
      </w:r>
      <w:proofErr w:type="spellEnd"/>
      <w:r w:rsidR="0052110E">
        <w:t xml:space="preserve"> </w:t>
      </w:r>
      <w:proofErr w:type="spellStart"/>
      <w:r w:rsidR="0052110E">
        <w:t>xử</w:t>
      </w:r>
      <w:proofErr w:type="spellEnd"/>
      <w:r w:rsidR="0052110E">
        <w:t xml:space="preserve"> </w:t>
      </w:r>
      <w:proofErr w:type="spellStart"/>
      <w:r w:rsidR="0052110E">
        <w:t>lý</w:t>
      </w:r>
      <w:proofErr w:type="spellEnd"/>
      <w:r w:rsidR="00DB0BF7">
        <w:t xml:space="preserve"> </w:t>
      </w:r>
      <w:proofErr w:type="spellStart"/>
      <w:r w:rsidR="00DB0BF7">
        <w:t>các</w:t>
      </w:r>
      <w:proofErr w:type="spellEnd"/>
      <w:r w:rsidR="00DB0BF7">
        <w:t xml:space="preserve"> </w:t>
      </w:r>
      <w:proofErr w:type="spellStart"/>
      <w:r w:rsidR="00DB0BF7">
        <w:t>sai</w:t>
      </w:r>
      <w:proofErr w:type="spellEnd"/>
      <w:r w:rsidR="00DB0BF7">
        <w:t xml:space="preserve"> </w:t>
      </w:r>
      <w:proofErr w:type="spellStart"/>
      <w:r w:rsidR="00DB0BF7">
        <w:t>sót</w:t>
      </w:r>
      <w:proofErr w:type="spellEnd"/>
      <w:r w:rsidR="00DB0BF7">
        <w:t xml:space="preserve"> </w:t>
      </w:r>
      <w:proofErr w:type="spellStart"/>
      <w:r w:rsidR="00DB0BF7">
        <w:t>và</w:t>
      </w:r>
      <w:proofErr w:type="spellEnd"/>
      <w:r w:rsidR="006F3C17" w:rsidRPr="006F3C17">
        <w:t xml:space="preserve"> </w:t>
      </w:r>
      <w:proofErr w:type="spellStart"/>
      <w:r w:rsidR="006B2F83">
        <w:t>Khiếm</w:t>
      </w:r>
      <w:proofErr w:type="spellEnd"/>
      <w:r w:rsidR="006B2F83">
        <w:t xml:space="preserve"> </w:t>
      </w:r>
      <w:proofErr w:type="spellStart"/>
      <w:r w:rsidR="006B2F83">
        <w:t>khuyết</w:t>
      </w:r>
      <w:proofErr w:type="spellEnd"/>
      <w:r w:rsidR="006F3C17" w:rsidRPr="006F3C17">
        <w:t xml:space="preserve"> </w:t>
      </w:r>
      <w:proofErr w:type="spellStart"/>
      <w:r w:rsidR="005C793A">
        <w:t>trong</w:t>
      </w:r>
      <w:proofErr w:type="spellEnd"/>
      <w:r w:rsidR="006F3C17" w:rsidRPr="006F3C17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6F3C17" w:rsidRPr="006F3C17">
        <w:t xml:space="preserve">, </w:t>
      </w:r>
      <w:proofErr w:type="spellStart"/>
      <w:r w:rsidR="0093656B">
        <w:t>mà</w:t>
      </w:r>
      <w:proofErr w:type="spellEnd"/>
      <w:r w:rsidR="0093656B">
        <w:t xml:space="preserve"> </w:t>
      </w:r>
      <w:proofErr w:type="spellStart"/>
      <w:r w:rsidR="0093656B">
        <w:t>không</w:t>
      </w:r>
      <w:proofErr w:type="spellEnd"/>
      <w:r w:rsidR="0093656B">
        <w:t xml:space="preserve"> </w:t>
      </w:r>
      <w:proofErr w:type="spellStart"/>
      <w:r w:rsidR="0093656B">
        <w:t>làm</w:t>
      </w:r>
      <w:proofErr w:type="spellEnd"/>
      <w:r w:rsidR="0093656B">
        <w:t xml:space="preserve"> </w:t>
      </w:r>
      <w:proofErr w:type="spellStart"/>
      <w:r w:rsidR="0093656B">
        <w:t>gián</w:t>
      </w:r>
      <w:proofErr w:type="spellEnd"/>
      <w:r w:rsidR="0093656B">
        <w:t xml:space="preserve"> </w:t>
      </w:r>
      <w:proofErr w:type="spellStart"/>
      <w:r w:rsidR="0093656B">
        <w:t>đoạn</w:t>
      </w:r>
      <w:proofErr w:type="spellEnd"/>
      <w:r w:rsidR="0093656B">
        <w:t xml:space="preserve"> </w:t>
      </w:r>
      <w:proofErr w:type="spellStart"/>
      <w:r w:rsidR="0093656B">
        <w:t>hoạt</w:t>
      </w:r>
      <w:proofErr w:type="spellEnd"/>
      <w:r w:rsidR="0093656B">
        <w:t xml:space="preserve"> </w:t>
      </w:r>
      <w:proofErr w:type="spellStart"/>
      <w:r w:rsidR="0093656B">
        <w:t>động</w:t>
      </w:r>
      <w:proofErr w:type="spellEnd"/>
      <w:r w:rsidR="0093656B">
        <w:t xml:space="preserve"> </w:t>
      </w:r>
      <w:proofErr w:type="spellStart"/>
      <w:r w:rsidR="0093656B">
        <w:t>của</w:t>
      </w:r>
      <w:proofErr w:type="spellEnd"/>
      <w:r w:rsidR="0093656B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 w:rsidR="006F3C17" w:rsidRPr="006F3C17">
        <w:t xml:space="preserve">; </w:t>
      </w:r>
      <w:bookmarkStart w:id="5" w:name="OLE_LINK8"/>
      <w:r w:rsidR="006F3C17" w:rsidRPr="006F3C17">
        <w:t xml:space="preserve">(3) </w:t>
      </w:r>
      <w:proofErr w:type="spellStart"/>
      <w:r w:rsidR="00953927">
        <w:t>với</w:t>
      </w:r>
      <w:proofErr w:type="spellEnd"/>
      <w:r w:rsidR="00953927">
        <w:t xml:space="preserve"> </w:t>
      </w:r>
      <w:proofErr w:type="spellStart"/>
      <w:r w:rsidR="00953927">
        <w:t>sự</w:t>
      </w:r>
      <w:proofErr w:type="spellEnd"/>
      <w:r w:rsidR="00953927">
        <w:t xml:space="preserve"> </w:t>
      </w:r>
      <w:proofErr w:type="spellStart"/>
      <w:r w:rsidR="00953927">
        <w:t>cho</w:t>
      </w:r>
      <w:proofErr w:type="spellEnd"/>
      <w:r w:rsidR="00953927">
        <w:t xml:space="preserve"> </w:t>
      </w:r>
      <w:proofErr w:type="spellStart"/>
      <w:r w:rsidR="00953927">
        <w:t>phép</w:t>
      </w:r>
      <w:proofErr w:type="spellEnd"/>
      <w:r w:rsidR="00953927">
        <w:t xml:space="preserve"> </w:t>
      </w:r>
      <w:proofErr w:type="spellStart"/>
      <w:r w:rsidR="00953927">
        <w:t>trước</w:t>
      </w:r>
      <w:proofErr w:type="spellEnd"/>
      <w:r w:rsidR="00953927">
        <w:t xml:space="preserve"> </w:t>
      </w:r>
      <w:proofErr w:type="spellStart"/>
      <w:r w:rsidR="00953927">
        <w:t>của</w:t>
      </w:r>
      <w:proofErr w:type="spellEnd"/>
      <w:r w:rsidR="00953927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bookmarkEnd w:id="5"/>
      <w:proofErr w:type="spellEnd"/>
      <w:r w:rsidR="006F3C17" w:rsidRPr="006F3C17">
        <w:t xml:space="preserve">, </w:t>
      </w:r>
      <w:proofErr w:type="spellStart"/>
      <w:r w:rsidR="00BA2485">
        <w:t>sửa</w:t>
      </w:r>
      <w:proofErr w:type="spellEnd"/>
      <w:r w:rsidR="00BA2485">
        <w:t xml:space="preserve"> </w:t>
      </w:r>
      <w:proofErr w:type="spellStart"/>
      <w:r w:rsidR="00BA2485">
        <w:t>chữa</w:t>
      </w:r>
      <w:proofErr w:type="spellEnd"/>
      <w:r w:rsidR="00BA2485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BA2485">
        <w:t xml:space="preserve"> </w:t>
      </w:r>
      <w:proofErr w:type="spellStart"/>
      <w:r w:rsidR="00BA2485">
        <w:t>bị</w:t>
      </w:r>
      <w:proofErr w:type="spellEnd"/>
      <w:r w:rsidR="00BA2485">
        <w:t xml:space="preserve"> </w:t>
      </w:r>
      <w:proofErr w:type="spellStart"/>
      <w:r w:rsidR="00BA2485">
        <w:t>ảnh</w:t>
      </w:r>
      <w:proofErr w:type="spellEnd"/>
      <w:r w:rsidR="00BA2485">
        <w:t xml:space="preserve"> </w:t>
      </w:r>
      <w:proofErr w:type="spellStart"/>
      <w:r w:rsidR="00BA2485">
        <w:t>hưởng</w:t>
      </w:r>
      <w:proofErr w:type="spellEnd"/>
      <w:r w:rsidR="00C03B13">
        <w:t xml:space="preserve"> </w:t>
      </w:r>
      <w:proofErr w:type="spellStart"/>
      <w:r w:rsidR="00C03B13">
        <w:t>bằng</w:t>
      </w:r>
      <w:proofErr w:type="spellEnd"/>
      <w:r w:rsidR="00C03B13">
        <w:t xml:space="preserve"> chi </w:t>
      </w:r>
      <w:proofErr w:type="spellStart"/>
      <w:r w:rsidR="00C03B13">
        <w:t>phí</w:t>
      </w:r>
      <w:proofErr w:type="spellEnd"/>
      <w:r w:rsidR="00C03B13">
        <w:t xml:space="preserve"> </w:t>
      </w:r>
      <w:proofErr w:type="spellStart"/>
      <w:r w:rsidR="00C03B13">
        <w:t>của</w:t>
      </w:r>
      <w:proofErr w:type="spellEnd"/>
      <w:r w:rsidR="006F3C17" w:rsidRPr="006F3C17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; </w:t>
      </w:r>
      <w:proofErr w:type="spellStart"/>
      <w:r w:rsidR="00C03B13">
        <w:t>hoặc</w:t>
      </w:r>
      <w:proofErr w:type="spellEnd"/>
      <w:r w:rsidR="006F3C17" w:rsidRPr="006F3C17">
        <w:t xml:space="preserve"> (4) </w:t>
      </w:r>
      <w:proofErr w:type="spellStart"/>
      <w:r w:rsidR="00C03B13">
        <w:t>trả</w:t>
      </w:r>
      <w:proofErr w:type="spellEnd"/>
      <w:r w:rsidR="00C03B13">
        <w:t xml:space="preserve"> </w:t>
      </w:r>
      <w:proofErr w:type="spellStart"/>
      <w:r w:rsidR="00C03B13">
        <w:t>lại</w:t>
      </w:r>
      <w:proofErr w:type="spellEnd"/>
      <w:r w:rsidR="00C03B13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C03B13">
        <w:t xml:space="preserve"> </w:t>
      </w:r>
      <w:proofErr w:type="spellStart"/>
      <w:r w:rsidR="00C03B13">
        <w:t>bị</w:t>
      </w:r>
      <w:proofErr w:type="spellEnd"/>
      <w:r w:rsidR="00C03B13">
        <w:t xml:space="preserve"> </w:t>
      </w:r>
      <w:proofErr w:type="spellStart"/>
      <w:r w:rsidR="00C03B13">
        <w:t>ảnh</w:t>
      </w:r>
      <w:proofErr w:type="spellEnd"/>
      <w:r w:rsidR="00C03B13">
        <w:t xml:space="preserve"> </w:t>
      </w:r>
      <w:proofErr w:type="spellStart"/>
      <w:r w:rsidR="00C03B13">
        <w:t>hưởng</w:t>
      </w:r>
      <w:proofErr w:type="spellEnd"/>
      <w:r w:rsidR="00C03B13">
        <w:t xml:space="preserve"> </w:t>
      </w:r>
      <w:proofErr w:type="spellStart"/>
      <w:r w:rsidR="00C03B13">
        <w:t>mà</w:t>
      </w:r>
      <w:proofErr w:type="spellEnd"/>
      <w:r w:rsidR="006F3C17" w:rsidRPr="006F3C17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 w:rsidR="00C03B13">
        <w:t xml:space="preserve"> </w:t>
      </w:r>
      <w:proofErr w:type="spellStart"/>
      <w:r w:rsidR="00C03B13">
        <w:t>đang</w:t>
      </w:r>
      <w:proofErr w:type="spellEnd"/>
      <w:r w:rsidR="00C03B13">
        <w:t xml:space="preserve"> </w:t>
      </w:r>
      <w:proofErr w:type="spellStart"/>
      <w:r w:rsidR="00C03B13">
        <w:t>chiếm</w:t>
      </w:r>
      <w:proofErr w:type="spellEnd"/>
      <w:r w:rsidR="00C03B13">
        <w:t xml:space="preserve"> </w:t>
      </w:r>
      <w:proofErr w:type="spellStart"/>
      <w:r w:rsidR="00C03B13">
        <w:t>hữu</w:t>
      </w:r>
      <w:proofErr w:type="spellEnd"/>
      <w:r w:rsidR="00C03B13">
        <w:t xml:space="preserve"> </w:t>
      </w:r>
      <w:proofErr w:type="spellStart"/>
      <w:r w:rsidR="00C03B13">
        <w:t>cho</w:t>
      </w:r>
      <w:proofErr w:type="spellEnd"/>
      <w:r w:rsidR="00C03B13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 </w:t>
      </w:r>
      <w:proofErr w:type="spellStart"/>
      <w:r w:rsidR="00BA28AC">
        <w:t>và</w:t>
      </w:r>
      <w:proofErr w:type="spellEnd"/>
      <w:r w:rsidR="0008587F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08587F">
        <w:t xml:space="preserve"> </w:t>
      </w:r>
      <w:proofErr w:type="spellStart"/>
      <w:r w:rsidR="0008587F">
        <w:t>phải</w:t>
      </w:r>
      <w:proofErr w:type="spellEnd"/>
      <w:r w:rsidR="0008587F">
        <w:t xml:space="preserve"> </w:t>
      </w:r>
      <w:proofErr w:type="spellStart"/>
      <w:r w:rsidR="0008587F">
        <w:t>chịu</w:t>
      </w:r>
      <w:proofErr w:type="spellEnd"/>
      <w:r w:rsidR="0008587F">
        <w:t xml:space="preserve"> chi </w:t>
      </w:r>
      <w:proofErr w:type="spellStart"/>
      <w:r w:rsidR="0008587F">
        <w:t>phí</w:t>
      </w:r>
      <w:proofErr w:type="spellEnd"/>
      <w:r w:rsidR="0008587F">
        <w:t xml:space="preserve"> </w:t>
      </w:r>
      <w:proofErr w:type="spellStart"/>
      <w:r w:rsidR="0008587F">
        <w:t>và</w:t>
      </w:r>
      <w:proofErr w:type="spellEnd"/>
      <w:r w:rsidR="0008587F">
        <w:t xml:space="preserve"> </w:t>
      </w:r>
      <w:proofErr w:type="spellStart"/>
      <w:r w:rsidR="0008587F">
        <w:t>chịu</w:t>
      </w:r>
      <w:proofErr w:type="spellEnd"/>
      <w:r w:rsidR="0008587F">
        <w:t xml:space="preserve"> </w:t>
      </w:r>
      <w:proofErr w:type="spellStart"/>
      <w:r w:rsidR="0008587F">
        <w:t>rủi</w:t>
      </w:r>
      <w:proofErr w:type="spellEnd"/>
      <w:r w:rsidR="0008587F">
        <w:t xml:space="preserve"> </w:t>
      </w:r>
      <w:proofErr w:type="spellStart"/>
      <w:r w:rsidR="0008587F">
        <w:t>ro</w:t>
      </w:r>
      <w:proofErr w:type="spellEnd"/>
      <w:r w:rsidR="0008587F">
        <w:t xml:space="preserve"> </w:t>
      </w:r>
      <w:proofErr w:type="spellStart"/>
      <w:r w:rsidR="0008587F">
        <w:t>tổn</w:t>
      </w:r>
      <w:proofErr w:type="spellEnd"/>
      <w:r w:rsidR="0008587F">
        <w:t xml:space="preserve"> </w:t>
      </w:r>
      <w:proofErr w:type="spellStart"/>
      <w:r w:rsidR="0008587F">
        <w:t>thất</w:t>
      </w:r>
      <w:proofErr w:type="spellEnd"/>
      <w:r w:rsidR="0008587F">
        <w:t xml:space="preserve"> </w:t>
      </w:r>
      <w:proofErr w:type="spellStart"/>
      <w:r w:rsidR="0008587F">
        <w:t>hoặc</w:t>
      </w:r>
      <w:proofErr w:type="spellEnd"/>
      <w:r w:rsidR="0008587F">
        <w:t xml:space="preserve"> </w:t>
      </w:r>
      <w:proofErr w:type="spellStart"/>
      <w:r w:rsidR="0008587F">
        <w:t>thiệt</w:t>
      </w:r>
      <w:proofErr w:type="spellEnd"/>
      <w:r w:rsidR="0008587F">
        <w:t xml:space="preserve"> </w:t>
      </w:r>
      <w:proofErr w:type="spellStart"/>
      <w:r w:rsidR="0008587F">
        <w:t>hại</w:t>
      </w:r>
      <w:proofErr w:type="spellEnd"/>
      <w:r w:rsidR="006F3C17" w:rsidRPr="006F3C17">
        <w:t xml:space="preserve"> </w:t>
      </w:r>
      <w:proofErr w:type="spellStart"/>
      <w:r w:rsidR="00BA28AC">
        <w:t>đồng</w:t>
      </w:r>
      <w:proofErr w:type="spellEnd"/>
      <w:r w:rsidR="00BA28AC">
        <w:t xml:space="preserve"> </w:t>
      </w:r>
      <w:proofErr w:type="spellStart"/>
      <w:r w:rsidR="00BA28AC">
        <w:t>thời</w:t>
      </w:r>
      <w:proofErr w:type="spellEnd"/>
      <w:r w:rsidR="00884550">
        <w:t xml:space="preserve"> </w:t>
      </w:r>
      <w:proofErr w:type="spellStart"/>
      <w:r w:rsidR="00884550">
        <w:t>mua</w:t>
      </w:r>
      <w:proofErr w:type="spellEnd"/>
      <w:r w:rsidR="00884550">
        <w:t xml:space="preserve"> </w:t>
      </w:r>
      <w:proofErr w:type="spellStart"/>
      <w:r w:rsidR="00884550">
        <w:t>sản</w:t>
      </w:r>
      <w:proofErr w:type="spellEnd"/>
      <w:r w:rsidR="00884550">
        <w:t xml:space="preserve"> </w:t>
      </w:r>
      <w:proofErr w:type="spellStart"/>
      <w:r w:rsidR="00884550">
        <w:t>phẩm</w:t>
      </w:r>
      <w:proofErr w:type="spellEnd"/>
      <w:r w:rsidR="00884550">
        <w:t xml:space="preserve"> </w:t>
      </w:r>
      <w:proofErr w:type="spellStart"/>
      <w:r w:rsidR="00884550">
        <w:t>thay</w:t>
      </w:r>
      <w:proofErr w:type="spellEnd"/>
      <w:r w:rsidR="00884550">
        <w:t xml:space="preserve"> </w:t>
      </w:r>
      <w:proofErr w:type="spellStart"/>
      <w:r w:rsidR="00884550">
        <w:t>thế</w:t>
      </w:r>
      <w:proofErr w:type="spellEnd"/>
      <w:r w:rsidR="00884550">
        <w:t xml:space="preserve"> </w:t>
      </w:r>
      <w:proofErr w:type="spellStart"/>
      <w:r w:rsidR="00884550">
        <w:t>từ</w:t>
      </w:r>
      <w:proofErr w:type="spellEnd"/>
      <w:r w:rsidR="00884550">
        <w:t xml:space="preserve"> </w:t>
      </w:r>
      <w:proofErr w:type="spellStart"/>
      <w:r w:rsidR="00884550">
        <w:t>nhà</w:t>
      </w:r>
      <w:proofErr w:type="spellEnd"/>
      <w:r w:rsidR="00884550">
        <w:t xml:space="preserve"> </w:t>
      </w:r>
      <w:proofErr w:type="spellStart"/>
      <w:r w:rsidR="00884550">
        <w:t>cung</w:t>
      </w:r>
      <w:proofErr w:type="spellEnd"/>
      <w:r w:rsidR="00884550">
        <w:t xml:space="preserve"> </w:t>
      </w:r>
      <w:proofErr w:type="spellStart"/>
      <w:r w:rsidR="00884550">
        <w:t>cấp</w:t>
      </w:r>
      <w:proofErr w:type="spellEnd"/>
      <w:r w:rsidR="00884550">
        <w:t xml:space="preserve"> </w:t>
      </w:r>
      <w:proofErr w:type="spellStart"/>
      <w:r w:rsidR="00884550">
        <w:t>bên</w:t>
      </w:r>
      <w:proofErr w:type="spellEnd"/>
      <w:r w:rsidR="00884550">
        <w:t xml:space="preserve"> </w:t>
      </w:r>
      <w:proofErr w:type="spellStart"/>
      <w:r w:rsidR="00884550">
        <w:t>thứ</w:t>
      </w:r>
      <w:proofErr w:type="spellEnd"/>
      <w:r w:rsidR="00884550">
        <w:t xml:space="preserve"> </w:t>
      </w:r>
      <w:proofErr w:type="spellStart"/>
      <w:r w:rsidR="00884550">
        <w:t>ba</w:t>
      </w:r>
      <w:proofErr w:type="spellEnd"/>
      <w:r w:rsidR="006F3C17" w:rsidRPr="006F3C17">
        <w:t xml:space="preserve"> </w:t>
      </w:r>
      <w:proofErr w:type="spellStart"/>
      <w:r w:rsidR="00884550">
        <w:t>bằng</w:t>
      </w:r>
      <w:proofErr w:type="spellEnd"/>
      <w:r w:rsidR="00884550">
        <w:t xml:space="preserve"> chi </w:t>
      </w:r>
      <w:proofErr w:type="spellStart"/>
      <w:r w:rsidR="00884550">
        <w:t>phí</w:t>
      </w:r>
      <w:proofErr w:type="spellEnd"/>
      <w:r w:rsidR="00884550">
        <w:t xml:space="preserve"> </w:t>
      </w:r>
      <w:proofErr w:type="spellStart"/>
      <w:r w:rsidR="00884550">
        <w:t>của</w:t>
      </w:r>
      <w:proofErr w:type="spellEnd"/>
      <w:r w:rsidR="006F3C17" w:rsidRPr="006F3C17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, </w:t>
      </w:r>
      <w:proofErr w:type="spellStart"/>
      <w:r w:rsidR="00083CDF">
        <w:t>trong</w:t>
      </w:r>
      <w:proofErr w:type="spellEnd"/>
      <w:r w:rsidR="00083CDF">
        <w:t xml:space="preserve"> </w:t>
      </w:r>
      <w:proofErr w:type="spellStart"/>
      <w:r w:rsidR="00083CDF">
        <w:t>trường</w:t>
      </w:r>
      <w:proofErr w:type="spellEnd"/>
      <w:r w:rsidR="00083CDF">
        <w:t xml:space="preserve"> </w:t>
      </w:r>
      <w:proofErr w:type="spellStart"/>
      <w:r w:rsidR="00083CDF">
        <w:t>hợp</w:t>
      </w:r>
      <w:proofErr w:type="spellEnd"/>
      <w:r w:rsidR="00083CDF">
        <w:t xml:space="preserve"> </w:t>
      </w:r>
      <w:proofErr w:type="spellStart"/>
      <w:r w:rsidR="00083CDF">
        <w:t>này</w:t>
      </w:r>
      <w:proofErr w:type="spellEnd"/>
      <w:r w:rsidR="006F3C17" w:rsidRPr="006F3C17">
        <w:t xml:space="preserve">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 </w:t>
      </w:r>
      <w:proofErr w:type="spellStart"/>
      <w:r w:rsidR="00083CDF">
        <w:t>sẽ</w:t>
      </w:r>
      <w:proofErr w:type="spellEnd"/>
      <w:r w:rsidR="00083CDF">
        <w:t xml:space="preserve"> </w:t>
      </w:r>
      <w:proofErr w:type="spellStart"/>
      <w:r w:rsidR="00083CDF">
        <w:t>hoàn</w:t>
      </w:r>
      <w:proofErr w:type="spellEnd"/>
      <w:r w:rsidR="00083CDF">
        <w:t xml:space="preserve"> </w:t>
      </w:r>
      <w:proofErr w:type="spellStart"/>
      <w:r w:rsidR="00083CDF">
        <w:t>lại</w:t>
      </w:r>
      <w:proofErr w:type="spellEnd"/>
      <w:r w:rsidR="00083CDF">
        <w:t xml:space="preserve"> </w:t>
      </w:r>
      <w:proofErr w:type="spellStart"/>
      <w:r w:rsidR="00083CDF">
        <w:t>cho</w:t>
      </w:r>
      <w:proofErr w:type="spellEnd"/>
      <w:r w:rsidR="006F3C17" w:rsidRPr="006F3C17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 w:rsidR="006F3C17" w:rsidRPr="006F3C17">
        <w:t xml:space="preserve"> </w:t>
      </w:r>
      <w:proofErr w:type="spellStart"/>
      <w:r w:rsidR="00083CDF">
        <w:t>giá</w:t>
      </w:r>
      <w:proofErr w:type="spellEnd"/>
      <w:r w:rsidR="00083CDF">
        <w:t xml:space="preserve"> </w:t>
      </w:r>
      <w:proofErr w:type="spellStart"/>
      <w:r w:rsidR="00083CDF">
        <w:t>mua</w:t>
      </w:r>
      <w:proofErr w:type="spellEnd"/>
      <w:r w:rsidR="00083CDF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083CDF">
        <w:t xml:space="preserve"> </w:t>
      </w:r>
      <w:proofErr w:type="spellStart"/>
      <w:r w:rsidR="00083CDF">
        <w:t>đó</w:t>
      </w:r>
      <w:proofErr w:type="spellEnd"/>
      <w:r w:rsidR="006F3C17" w:rsidRPr="006F3C17">
        <w:t xml:space="preserve"> (</w:t>
      </w:r>
      <w:proofErr w:type="spellStart"/>
      <w:r w:rsidR="00083CDF">
        <w:t>và</w:t>
      </w:r>
      <w:proofErr w:type="spellEnd"/>
      <w:r w:rsidR="00083CDF">
        <w:t xml:space="preserve"> </w:t>
      </w:r>
      <w:proofErr w:type="spellStart"/>
      <w:r w:rsidR="00083CDF">
        <w:t>nếu</w:t>
      </w:r>
      <w:proofErr w:type="spellEnd"/>
      <w:r w:rsidR="00083CDF">
        <w:t xml:space="preserve"> </w:t>
      </w:r>
      <w:r w:rsidR="00484ADE">
        <w:t xml:space="preserve">Thành </w:t>
      </w:r>
      <w:proofErr w:type="spellStart"/>
      <w:r w:rsidR="00484ADE">
        <w:t>phẩm</w:t>
      </w:r>
      <w:proofErr w:type="spellEnd"/>
      <w:r w:rsidR="006F3C17" w:rsidRPr="006F3C17">
        <w:t xml:space="preserve"> </w:t>
      </w:r>
      <w:proofErr w:type="spellStart"/>
      <w:r w:rsidR="00083CDF">
        <w:t>thay</w:t>
      </w:r>
      <w:proofErr w:type="spellEnd"/>
      <w:r w:rsidR="00083CDF">
        <w:t xml:space="preserve"> </w:t>
      </w:r>
      <w:proofErr w:type="spellStart"/>
      <w:r w:rsidR="00083CDF">
        <w:t>thế</w:t>
      </w:r>
      <w:proofErr w:type="spellEnd"/>
      <w:r w:rsidR="006F3C17" w:rsidRPr="006F3C17">
        <w:t xml:space="preserve"> </w:t>
      </w:r>
      <w:r w:rsidR="00987AE2">
        <w:t xml:space="preserve">do </w:t>
      </w:r>
      <w:r w:rsidR="006F3C17" w:rsidRPr="006F3C17">
        <w:t>Jabil</w:t>
      </w:r>
      <w:r w:rsidR="00987AE2">
        <w:t xml:space="preserve"> </w:t>
      </w:r>
      <w:proofErr w:type="spellStart"/>
      <w:r w:rsidR="00987AE2">
        <w:t>mua</w:t>
      </w:r>
      <w:proofErr w:type="spellEnd"/>
      <w:r w:rsidR="00987AE2">
        <w:t xml:space="preserve"> </w:t>
      </w:r>
      <w:proofErr w:type="spellStart"/>
      <w:r w:rsidR="00987AE2">
        <w:lastRenderedPageBreak/>
        <w:t>từ</w:t>
      </w:r>
      <w:proofErr w:type="spellEnd"/>
      <w:r w:rsidR="00987AE2">
        <w:t xml:space="preserve"> </w:t>
      </w:r>
      <w:proofErr w:type="spellStart"/>
      <w:r w:rsidR="00987AE2">
        <w:t>một</w:t>
      </w:r>
      <w:proofErr w:type="spellEnd"/>
      <w:r w:rsidR="00987AE2">
        <w:t xml:space="preserve"> </w:t>
      </w:r>
      <w:proofErr w:type="spellStart"/>
      <w:r w:rsidR="00987AE2">
        <w:t>nguồn</w:t>
      </w:r>
      <w:proofErr w:type="spellEnd"/>
      <w:r w:rsidR="00987AE2">
        <w:t xml:space="preserve"> </w:t>
      </w:r>
      <w:proofErr w:type="spellStart"/>
      <w:r w:rsidR="00987AE2">
        <w:t>khác</w:t>
      </w:r>
      <w:proofErr w:type="spellEnd"/>
      <w:r w:rsidR="00987AE2">
        <w:t xml:space="preserve"> </w:t>
      </w:r>
      <w:proofErr w:type="spellStart"/>
      <w:r w:rsidR="00987AE2">
        <w:t>có</w:t>
      </w:r>
      <w:proofErr w:type="spellEnd"/>
      <w:r w:rsidR="00987AE2">
        <w:t xml:space="preserve"> </w:t>
      </w:r>
      <w:proofErr w:type="spellStart"/>
      <w:r w:rsidR="00987AE2">
        <w:t>giá</w:t>
      </w:r>
      <w:proofErr w:type="spellEnd"/>
      <w:r w:rsidR="00987AE2">
        <w:t xml:space="preserve"> </w:t>
      </w:r>
      <w:proofErr w:type="spellStart"/>
      <w:r w:rsidR="00987AE2">
        <w:t>lớn</w:t>
      </w:r>
      <w:proofErr w:type="spellEnd"/>
      <w:r w:rsidR="00987AE2">
        <w:t xml:space="preserve"> </w:t>
      </w:r>
      <w:proofErr w:type="spellStart"/>
      <w:r w:rsidR="00987AE2">
        <w:t>hơn</w:t>
      </w:r>
      <w:proofErr w:type="spellEnd"/>
      <w:r w:rsidR="006F3C17" w:rsidRPr="006F3C17">
        <w:t xml:space="preserve">, </w:t>
      </w:r>
      <w:proofErr w:type="spellStart"/>
      <w:r w:rsidR="00FC074B">
        <w:t>Nhà</w:t>
      </w:r>
      <w:proofErr w:type="spellEnd"/>
      <w:r w:rsidR="00FC074B">
        <w:t xml:space="preserve"> </w:t>
      </w:r>
      <w:proofErr w:type="spellStart"/>
      <w:r w:rsidR="00FC074B">
        <w:t>cung</w:t>
      </w:r>
      <w:proofErr w:type="spellEnd"/>
      <w:r w:rsidR="00FC074B">
        <w:t xml:space="preserve"> </w:t>
      </w:r>
      <w:proofErr w:type="spellStart"/>
      <w:r w:rsidR="00FC074B">
        <w:t>cấp</w:t>
      </w:r>
      <w:proofErr w:type="spellEnd"/>
      <w:r w:rsidR="006F3C17" w:rsidRPr="006F3C17">
        <w:t xml:space="preserve"> </w:t>
      </w:r>
      <w:proofErr w:type="spellStart"/>
      <w:r w:rsidR="00CB67AA">
        <w:t>cũng</w:t>
      </w:r>
      <w:proofErr w:type="spellEnd"/>
      <w:r w:rsidR="00CB67AA">
        <w:t xml:space="preserve"> </w:t>
      </w:r>
      <w:proofErr w:type="spellStart"/>
      <w:r w:rsidR="00CB67AA">
        <w:t>sẽ</w:t>
      </w:r>
      <w:proofErr w:type="spellEnd"/>
      <w:r w:rsidR="00CB67AA">
        <w:t xml:space="preserve"> </w:t>
      </w:r>
      <w:proofErr w:type="spellStart"/>
      <w:r w:rsidR="00CB67AA">
        <w:t>phải</w:t>
      </w:r>
      <w:proofErr w:type="spellEnd"/>
      <w:r w:rsidR="00CB67AA">
        <w:t xml:space="preserve"> </w:t>
      </w:r>
      <w:proofErr w:type="spellStart"/>
      <w:r w:rsidR="00CB67AA">
        <w:t>bồi</w:t>
      </w:r>
      <w:proofErr w:type="spellEnd"/>
      <w:r w:rsidR="00CB67AA">
        <w:t xml:space="preserve"> </w:t>
      </w:r>
      <w:proofErr w:type="spellStart"/>
      <w:r w:rsidR="00CB67AA">
        <w:t>hoàn</w:t>
      </w:r>
      <w:proofErr w:type="spellEnd"/>
      <w:r w:rsidR="00CB67AA">
        <w:t xml:space="preserve"> </w:t>
      </w:r>
      <w:proofErr w:type="spellStart"/>
      <w:r w:rsidR="00CB67AA">
        <w:t>phần</w:t>
      </w:r>
      <w:proofErr w:type="spellEnd"/>
      <w:r w:rsidR="00CB67AA">
        <w:t xml:space="preserve"> </w:t>
      </w:r>
      <w:proofErr w:type="spellStart"/>
      <w:r w:rsidR="00CB67AA">
        <w:t>chênh</w:t>
      </w:r>
      <w:proofErr w:type="spellEnd"/>
      <w:r w:rsidR="00CB67AA">
        <w:t xml:space="preserve"> </w:t>
      </w:r>
      <w:proofErr w:type="spellStart"/>
      <w:r w:rsidR="00CB67AA">
        <w:t>lệch</w:t>
      </w:r>
      <w:proofErr w:type="spellEnd"/>
      <w:r w:rsidR="00CB67AA">
        <w:t xml:space="preserve"> </w:t>
      </w:r>
      <w:proofErr w:type="spellStart"/>
      <w:r w:rsidR="00CB67AA">
        <w:t>giá</w:t>
      </w:r>
      <w:proofErr w:type="spellEnd"/>
      <w:r w:rsidR="00CB67AA">
        <w:t xml:space="preserve"> </w:t>
      </w:r>
      <w:proofErr w:type="spellStart"/>
      <w:r w:rsidR="00CB67AA">
        <w:t>mua</w:t>
      </w:r>
      <w:proofErr w:type="spellEnd"/>
      <w:r w:rsidR="00CB67AA">
        <w:t xml:space="preserve"> </w:t>
      </w:r>
      <w:proofErr w:type="spellStart"/>
      <w:r w:rsidR="00CB67AA">
        <w:t>giữa</w:t>
      </w:r>
      <w:proofErr w:type="spellEnd"/>
      <w:r w:rsidR="00CB67AA">
        <w:t xml:space="preserve"> </w:t>
      </w:r>
      <w:r w:rsidR="00484ADE">
        <w:t xml:space="preserve">Thành </w:t>
      </w:r>
      <w:proofErr w:type="spellStart"/>
      <w:r w:rsidR="00484ADE">
        <w:t>phẩm</w:t>
      </w:r>
      <w:proofErr w:type="spellEnd"/>
      <w:r w:rsidR="00CB67AA">
        <w:t xml:space="preserve"> </w:t>
      </w:r>
      <w:proofErr w:type="spellStart"/>
      <w:r w:rsidR="00CB67AA">
        <w:t>thay</w:t>
      </w:r>
      <w:proofErr w:type="spellEnd"/>
      <w:r w:rsidR="00CB67AA">
        <w:t xml:space="preserve"> </w:t>
      </w:r>
      <w:proofErr w:type="spellStart"/>
      <w:r w:rsidR="00CB67AA">
        <w:t>thế</w:t>
      </w:r>
      <w:proofErr w:type="spellEnd"/>
      <w:r w:rsidR="00CB67AA">
        <w:t xml:space="preserve"> </w:t>
      </w:r>
      <w:proofErr w:type="spellStart"/>
      <w:r w:rsidR="00CB67AA">
        <w:t>và</w:t>
      </w:r>
      <w:proofErr w:type="spellEnd"/>
      <w:r w:rsidR="006F3C17" w:rsidRPr="006F3C17">
        <w:t xml:space="preserve"> </w:t>
      </w:r>
      <w:r w:rsidR="006F0C9E">
        <w:t xml:space="preserve">Thành </w:t>
      </w:r>
      <w:proofErr w:type="spellStart"/>
      <w:r w:rsidR="006F0C9E">
        <w:t>phẩm</w:t>
      </w:r>
      <w:proofErr w:type="spellEnd"/>
      <w:r w:rsidR="00CB67AA">
        <w:t xml:space="preserve"> </w:t>
      </w:r>
      <w:proofErr w:type="spellStart"/>
      <w:r w:rsidR="00CB67AA">
        <w:t>bị</w:t>
      </w:r>
      <w:proofErr w:type="spellEnd"/>
      <w:r w:rsidR="00CB67AA">
        <w:t xml:space="preserve"> </w:t>
      </w:r>
      <w:proofErr w:type="spellStart"/>
      <w:r w:rsidR="00CB67AA">
        <w:t>ảnh</w:t>
      </w:r>
      <w:proofErr w:type="spellEnd"/>
      <w:r w:rsidR="00CB67AA">
        <w:t xml:space="preserve"> </w:t>
      </w:r>
      <w:proofErr w:type="spellStart"/>
      <w:r w:rsidR="00CB67AA">
        <w:t>hưởng</w:t>
      </w:r>
      <w:proofErr w:type="spellEnd"/>
      <w:r w:rsidR="006F3C17" w:rsidRPr="006F3C17">
        <w:t xml:space="preserve">) </w:t>
      </w:r>
      <w:proofErr w:type="spellStart"/>
      <w:r w:rsidR="00A45C2E">
        <w:t>trong</w:t>
      </w:r>
      <w:proofErr w:type="spellEnd"/>
      <w:r w:rsidR="00A45C2E">
        <w:t xml:space="preserve"> </w:t>
      </w:r>
      <w:proofErr w:type="spellStart"/>
      <w:r w:rsidR="00A45C2E">
        <w:t>thời</w:t>
      </w:r>
      <w:proofErr w:type="spellEnd"/>
      <w:r w:rsidR="00A45C2E">
        <w:t xml:space="preserve"> </w:t>
      </w:r>
      <w:proofErr w:type="spellStart"/>
      <w:r w:rsidR="00A45C2E">
        <w:t>hạn</w:t>
      </w:r>
      <w:proofErr w:type="spellEnd"/>
      <w:r w:rsidR="00A45C2E">
        <w:t xml:space="preserve"> </w:t>
      </w:r>
      <w:proofErr w:type="spellStart"/>
      <w:r w:rsidR="00A45C2E">
        <w:t>ba</w:t>
      </w:r>
      <w:proofErr w:type="spellEnd"/>
      <w:r w:rsidR="00A45C2E">
        <w:t xml:space="preserve"> </w:t>
      </w:r>
      <w:proofErr w:type="spellStart"/>
      <w:r w:rsidR="00A45C2E">
        <w:t>mươi</w:t>
      </w:r>
      <w:proofErr w:type="spellEnd"/>
      <w:r w:rsidR="00A45C2E">
        <w:t xml:space="preserve"> </w:t>
      </w:r>
      <w:r w:rsidR="006F3C17" w:rsidRPr="006F3C17">
        <w:t xml:space="preserve">(30) </w:t>
      </w:r>
      <w:proofErr w:type="spellStart"/>
      <w:r w:rsidR="00A45C2E">
        <w:t>ngày</w:t>
      </w:r>
      <w:proofErr w:type="spellEnd"/>
      <w:r w:rsidR="00A45C2E">
        <w:t xml:space="preserve"> </w:t>
      </w:r>
      <w:proofErr w:type="spellStart"/>
      <w:r w:rsidR="00A45C2E">
        <w:t>sau</w:t>
      </w:r>
      <w:proofErr w:type="spellEnd"/>
      <w:r w:rsidR="00A45C2E">
        <w:t xml:space="preserve"> </w:t>
      </w:r>
      <w:proofErr w:type="spellStart"/>
      <w:r w:rsidR="00A45C2E">
        <w:t>khi</w:t>
      </w:r>
      <w:proofErr w:type="spellEnd"/>
      <w:r w:rsidR="00A45C2E">
        <w:t xml:space="preserve"> </w:t>
      </w:r>
      <w:proofErr w:type="spellStart"/>
      <w:r w:rsidR="00A45C2E">
        <w:t>nhận</w:t>
      </w:r>
      <w:proofErr w:type="spellEnd"/>
      <w:r w:rsidR="00A45C2E">
        <w:t xml:space="preserve"> </w:t>
      </w:r>
      <w:proofErr w:type="spellStart"/>
      <w:r w:rsidR="00A45C2E">
        <w:t>được</w:t>
      </w:r>
      <w:proofErr w:type="spellEnd"/>
      <w:r w:rsidR="00A45C2E">
        <w:t xml:space="preserve"> </w:t>
      </w:r>
      <w:proofErr w:type="spellStart"/>
      <w:r w:rsidR="00A45C2E">
        <w:t>hóa</w:t>
      </w:r>
      <w:proofErr w:type="spellEnd"/>
      <w:r w:rsidR="00A45C2E">
        <w:t xml:space="preserve"> </w:t>
      </w:r>
      <w:proofErr w:type="spellStart"/>
      <w:r w:rsidR="00A45C2E">
        <w:t>đơn</w:t>
      </w:r>
      <w:proofErr w:type="spellEnd"/>
      <w:r w:rsidR="00A45C2E">
        <w:t xml:space="preserve"> </w:t>
      </w:r>
      <w:proofErr w:type="spellStart"/>
      <w:r w:rsidR="00A45C2E">
        <w:t>của</w:t>
      </w:r>
      <w:proofErr w:type="spellEnd"/>
      <w:r w:rsidR="00A45C2E">
        <w:t xml:space="preserve"> </w:t>
      </w:r>
      <w:proofErr w:type="spellStart"/>
      <w:r w:rsidR="009469EC">
        <w:t>Người</w:t>
      </w:r>
      <w:proofErr w:type="spellEnd"/>
      <w:r w:rsidR="009469EC">
        <w:t xml:space="preserve"> </w:t>
      </w:r>
      <w:proofErr w:type="spellStart"/>
      <w:r w:rsidR="009469EC">
        <w:t>mua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r w:rsidR="007B61BD">
        <w:t xml:space="preserve">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. </w:t>
      </w:r>
      <w:r w:rsidR="007B61BD">
        <w:t xml:space="preserve">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0B3F86">
        <w:t>Bên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Bảo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r w:rsidR="00463C3B">
        <w:t>PO</w:t>
      </w:r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Pháp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. </w:t>
      </w:r>
      <w:proofErr w:type="spellStart"/>
      <w:r w:rsidR="000D4D3B">
        <w:t>Bất</w:t>
      </w:r>
      <w:proofErr w:type="spellEnd"/>
      <w:r w:rsidR="000D4D3B">
        <w:t xml:space="preserve"> </w:t>
      </w:r>
      <w:proofErr w:type="spellStart"/>
      <w:r w:rsidR="000D4D3B">
        <w:t>kể</w:t>
      </w:r>
      <w:proofErr w:type="spellEnd"/>
      <w:r w:rsidR="000D4D3B">
        <w:t xml:space="preserve"> </w:t>
      </w:r>
      <w:proofErr w:type="spellStart"/>
      <w:r>
        <w:t>Mục</w:t>
      </w:r>
      <w:proofErr w:type="spellEnd"/>
      <w:r>
        <w:t xml:space="preserve"> </w:t>
      </w:r>
      <w:r w:rsidR="00E37C69">
        <w:t>8</w:t>
      </w:r>
      <w:r w:rsidR="002B42F2">
        <w:t>.</w:t>
      </w:r>
      <w:r>
        <w:t xml:space="preserve"> </w:t>
      </w:r>
      <w:proofErr w:type="spellStart"/>
      <w:r>
        <w:t>này</w:t>
      </w:r>
      <w:proofErr w:type="spellEnd"/>
      <w:r w:rsidR="00BA28AC">
        <w:t xml:space="preserve"> </w:t>
      </w:r>
      <w:proofErr w:type="spellStart"/>
      <w:r w:rsidR="00BA28AC">
        <w:t>có</w:t>
      </w:r>
      <w:proofErr w:type="spellEnd"/>
      <w:r w:rsidR="00BA28AC">
        <w:t xml:space="preserve"> </w:t>
      </w:r>
      <w:proofErr w:type="spellStart"/>
      <w:r w:rsidR="00BA28AC">
        <w:t>quy</w:t>
      </w:r>
      <w:proofErr w:type="spellEnd"/>
      <w:r w:rsidR="00BA28AC">
        <w:t xml:space="preserve"> </w:t>
      </w:r>
      <w:proofErr w:type="spellStart"/>
      <w:r w:rsidR="00BA28AC">
        <w:t>định</w:t>
      </w:r>
      <w:proofErr w:type="spellEnd"/>
      <w:r w:rsidR="00BA28AC">
        <w:t xml:space="preserve"> </w:t>
      </w:r>
      <w:proofErr w:type="spellStart"/>
      <w:r w:rsidR="00BA28AC">
        <w:t>nào</w:t>
      </w:r>
      <w:proofErr w:type="spellEnd"/>
      <w:r w:rsidR="00BA28AC">
        <w:t xml:space="preserve"> </w:t>
      </w:r>
      <w:proofErr w:type="spellStart"/>
      <w:r w:rsidR="00BA28AC">
        <w:t>khác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,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</w:p>
    <w:p w14:paraId="6DC22B9C" w14:textId="77777777" w:rsidR="00382BED" w:rsidRDefault="00BB6063" w:rsidP="00F277E6">
      <w:pPr>
        <w:jc w:val="both"/>
      </w:pPr>
      <w:r w:rsidRPr="00E6625A">
        <w:rPr>
          <w:b/>
        </w:rPr>
        <w:t xml:space="preserve">9. An </w:t>
      </w:r>
      <w:proofErr w:type="spellStart"/>
      <w:r w:rsidRPr="00E6625A">
        <w:rPr>
          <w:b/>
        </w:rPr>
        <w:t>ninh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m</w:t>
      </w:r>
      <w:r w:rsidRPr="00F63AC6">
        <w:rPr>
          <w:b/>
        </w:rPr>
        <w:t>ạ</w:t>
      </w:r>
      <w:r w:rsidRPr="00E6625A">
        <w:rPr>
          <w:b/>
        </w:rPr>
        <w:t>ng</w:t>
      </w:r>
      <w:proofErr w:type="spellEnd"/>
      <w:r w:rsidR="00E54A34">
        <w:rPr>
          <w:b/>
        </w:rPr>
        <w:t xml:space="preserve"> </w:t>
      </w:r>
      <w:proofErr w:type="spellStart"/>
      <w:r w:rsidR="00E54A34">
        <w:rPr>
          <w:b/>
        </w:rPr>
        <w:t>và</w:t>
      </w:r>
      <w:proofErr w:type="spellEnd"/>
      <w:r w:rsidR="00E54A34">
        <w:rPr>
          <w:b/>
        </w:rPr>
        <w:t xml:space="preserve"> Bảo </w:t>
      </w:r>
      <w:proofErr w:type="spellStart"/>
      <w:r w:rsidR="00E54A34">
        <w:rPr>
          <w:b/>
        </w:rPr>
        <w:t>vệ</w:t>
      </w:r>
      <w:proofErr w:type="spellEnd"/>
      <w:r w:rsidR="00E54A34">
        <w:rPr>
          <w:b/>
        </w:rPr>
        <w:t xml:space="preserve"> </w:t>
      </w:r>
      <w:proofErr w:type="spellStart"/>
      <w:r w:rsidR="00E54A34">
        <w:rPr>
          <w:b/>
        </w:rPr>
        <w:t>dữ</w:t>
      </w:r>
      <w:proofErr w:type="spellEnd"/>
      <w:r w:rsidR="00E54A34">
        <w:rPr>
          <w:b/>
        </w:rPr>
        <w:t xml:space="preserve"> </w:t>
      </w:r>
      <w:proofErr w:type="spellStart"/>
      <w:r w:rsidR="00E54A34">
        <w:rPr>
          <w:b/>
        </w:rPr>
        <w:t>liệu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 (“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Jabil”)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cứng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(“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Jabil”)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cứng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(“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”)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Jabil.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ngặt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do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ISO/IEC 27000), Viện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Quốc </w:t>
      </w:r>
      <w:proofErr w:type="spellStart"/>
      <w:r>
        <w:t>gia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Khung Bảo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NIST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Jabil,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 w:rsidR="006D11E5">
        <w:t xml:space="preserve"> </w:t>
      </w:r>
      <w:proofErr w:type="spellStart"/>
      <w:r w:rsidR="006D11E5">
        <w:t>bốn</w:t>
      </w:r>
      <w:proofErr w:type="spellEnd"/>
      <w:r w:rsidR="006D11E5">
        <w:t xml:space="preserve"> </w:t>
      </w:r>
      <w:proofErr w:type="spellStart"/>
      <w:r w:rsidR="006D11E5">
        <w:t>tám</w:t>
      </w:r>
      <w:proofErr w:type="spellEnd"/>
      <w:r>
        <w:t xml:space="preserve"> </w:t>
      </w:r>
      <w:r w:rsidR="006D11E5">
        <w:t>(</w:t>
      </w:r>
      <w:r>
        <w:t>48</w:t>
      </w:r>
      <w:r w:rsidR="006D11E5">
        <w:t>)</w:t>
      </w:r>
      <w:r>
        <w:t xml:space="preserve"> </w:t>
      </w:r>
      <w:proofErr w:type="spellStart"/>
      <w:r>
        <w:t>giờ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,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 </w:t>
      </w:r>
      <w:proofErr w:type="gramStart"/>
      <w:r>
        <w:t>(”Vi</w:t>
      </w:r>
      <w:proofErr w:type="gramEnd"/>
      <w:r>
        <w:t xml:space="preserve">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”).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Jabil </w:t>
      </w:r>
      <w:proofErr w:type="spellStart"/>
      <w:r>
        <w:t>để</w:t>
      </w:r>
      <w:proofErr w:type="spellEnd"/>
      <w:r>
        <w:t xml:space="preserve"> Jabil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Jabil. Các </w:t>
      </w:r>
      <w:proofErr w:type="spellStart"/>
      <w:r w:rsidR="006704E3">
        <w:t>Bên</w:t>
      </w:r>
      <w:proofErr w:type="spellEnd"/>
      <w:r w:rsidR="006704E3"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do Vi </w:t>
      </w:r>
      <w:proofErr w:type="spellStart"/>
      <w:r>
        <w:t>phạm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. </w:t>
      </w:r>
      <w:proofErr w:type="spellStart"/>
      <w:r w:rsidR="003F656B">
        <w:t>Nhà</w:t>
      </w:r>
      <w:proofErr w:type="spellEnd"/>
      <w:r w:rsidR="003F656B">
        <w:t xml:space="preserve"> </w:t>
      </w:r>
      <w:proofErr w:type="spellStart"/>
      <w:r w:rsidR="003F656B">
        <w:t>cung</w:t>
      </w:r>
      <w:proofErr w:type="spellEnd"/>
      <w:r w:rsidR="003F656B">
        <w:t xml:space="preserve"> </w:t>
      </w:r>
      <w:proofErr w:type="spellStart"/>
      <w:r w:rsidR="003F656B">
        <w:t>cấp</w:t>
      </w:r>
      <w:proofErr w:type="spellEnd"/>
      <w:r w:rsidR="00E93761" w:rsidRPr="00E93761">
        <w:t xml:space="preserve"> </w:t>
      </w:r>
      <w:r w:rsidR="003F656B">
        <w:t xml:space="preserve">cam </w:t>
      </w:r>
      <w:proofErr w:type="spellStart"/>
      <w:r w:rsidR="003F656B">
        <w:t>đoan</w:t>
      </w:r>
      <w:proofErr w:type="spellEnd"/>
      <w:r w:rsidR="003F656B">
        <w:t xml:space="preserve"> </w:t>
      </w:r>
      <w:proofErr w:type="spellStart"/>
      <w:r w:rsidR="003F656B">
        <w:t>và</w:t>
      </w:r>
      <w:proofErr w:type="spellEnd"/>
      <w:r w:rsidR="003F656B">
        <w:t xml:space="preserve"> </w:t>
      </w:r>
      <w:proofErr w:type="spellStart"/>
      <w:r w:rsidR="003F656B">
        <w:t>bảo</w:t>
      </w:r>
      <w:proofErr w:type="spellEnd"/>
      <w:r w:rsidR="003F656B">
        <w:t xml:space="preserve"> </w:t>
      </w:r>
      <w:proofErr w:type="spellStart"/>
      <w:r w:rsidR="003F656B">
        <w:t>đảm</w:t>
      </w:r>
      <w:proofErr w:type="spellEnd"/>
      <w:r w:rsidR="00E93761" w:rsidRPr="00E93761">
        <w:t xml:space="preserve"> </w:t>
      </w:r>
      <w:proofErr w:type="spellStart"/>
      <w:r w:rsidR="003F656B">
        <w:t>Nhà</w:t>
      </w:r>
      <w:proofErr w:type="spellEnd"/>
      <w:r w:rsidR="003F656B">
        <w:t xml:space="preserve"> </w:t>
      </w:r>
      <w:proofErr w:type="spellStart"/>
      <w:r w:rsidR="003F656B">
        <w:t>cung</w:t>
      </w:r>
      <w:proofErr w:type="spellEnd"/>
      <w:r w:rsidR="003F656B">
        <w:t xml:space="preserve"> </w:t>
      </w:r>
      <w:proofErr w:type="spellStart"/>
      <w:r w:rsidR="003F656B">
        <w:t>cấp</w:t>
      </w:r>
      <w:proofErr w:type="spellEnd"/>
      <w:r w:rsidR="00E93761" w:rsidRPr="00E93761">
        <w:t xml:space="preserve"> </w:t>
      </w:r>
      <w:proofErr w:type="spellStart"/>
      <w:r w:rsidR="00F77CD4">
        <w:t>sẽ</w:t>
      </w:r>
      <w:proofErr w:type="spellEnd"/>
      <w:r w:rsidR="00F77CD4">
        <w:t xml:space="preserve"> </w:t>
      </w:r>
      <w:proofErr w:type="spellStart"/>
      <w:r w:rsidR="00F77CD4">
        <w:t>tuân</w:t>
      </w:r>
      <w:proofErr w:type="spellEnd"/>
      <w:r w:rsidR="00F77CD4">
        <w:t xml:space="preserve"> </w:t>
      </w:r>
      <w:proofErr w:type="spellStart"/>
      <w:r w:rsidR="00F77CD4">
        <w:t>thủ</w:t>
      </w:r>
      <w:proofErr w:type="spellEnd"/>
      <w:r w:rsidR="00F77CD4">
        <w:t xml:space="preserve"> </w:t>
      </w:r>
      <w:proofErr w:type="spellStart"/>
      <w:r w:rsidR="00F77CD4">
        <w:t>đầy</w:t>
      </w:r>
      <w:proofErr w:type="spellEnd"/>
      <w:r w:rsidR="00F77CD4">
        <w:t xml:space="preserve"> </w:t>
      </w:r>
      <w:proofErr w:type="spellStart"/>
      <w:r w:rsidR="00F77CD4">
        <w:t>đủ</w:t>
      </w:r>
      <w:proofErr w:type="spellEnd"/>
      <w:r w:rsidR="00F77CD4">
        <w:t xml:space="preserve"> </w:t>
      </w:r>
      <w:proofErr w:type="spellStart"/>
      <w:r w:rsidR="00F77CD4">
        <w:t>pháp</w:t>
      </w:r>
      <w:proofErr w:type="spellEnd"/>
      <w:r w:rsidR="00F77CD4">
        <w:t xml:space="preserve"> </w:t>
      </w:r>
      <w:proofErr w:type="spellStart"/>
      <w:r w:rsidR="00F77CD4">
        <w:t>luật</w:t>
      </w:r>
      <w:proofErr w:type="spellEnd"/>
      <w:r w:rsidR="00F77CD4">
        <w:t xml:space="preserve">, </w:t>
      </w:r>
      <w:proofErr w:type="spellStart"/>
      <w:r w:rsidR="00F77CD4">
        <w:t>quy</w:t>
      </w:r>
      <w:proofErr w:type="spellEnd"/>
      <w:r w:rsidR="00F77CD4">
        <w:t xml:space="preserve"> </w:t>
      </w:r>
      <w:proofErr w:type="spellStart"/>
      <w:r w:rsidR="00F77CD4">
        <w:t>định</w:t>
      </w:r>
      <w:proofErr w:type="spellEnd"/>
      <w:r w:rsidR="00F77CD4">
        <w:t xml:space="preserve"> </w:t>
      </w:r>
      <w:proofErr w:type="spellStart"/>
      <w:r w:rsidR="00F77CD4">
        <w:t>và</w:t>
      </w:r>
      <w:proofErr w:type="spellEnd"/>
      <w:r w:rsidR="00F77CD4">
        <w:t xml:space="preserve"> </w:t>
      </w:r>
      <w:proofErr w:type="spellStart"/>
      <w:r w:rsidR="00F77CD4">
        <w:t>chỉ</w:t>
      </w:r>
      <w:proofErr w:type="spellEnd"/>
      <w:r w:rsidR="00F77CD4">
        <w:t xml:space="preserve"> </w:t>
      </w:r>
      <w:proofErr w:type="spellStart"/>
      <w:r w:rsidR="00F77CD4">
        <w:t>thị</w:t>
      </w:r>
      <w:proofErr w:type="spellEnd"/>
      <w:r w:rsidR="00F77CD4">
        <w:t xml:space="preserve"> </w:t>
      </w:r>
      <w:proofErr w:type="spellStart"/>
      <w:r w:rsidR="00F77CD4">
        <w:t>hiện</w:t>
      </w:r>
      <w:proofErr w:type="spellEnd"/>
      <w:r w:rsidR="00F77CD4">
        <w:t xml:space="preserve"> </w:t>
      </w:r>
      <w:proofErr w:type="spellStart"/>
      <w:r w:rsidR="00F77CD4">
        <w:t>hành</w:t>
      </w:r>
      <w:proofErr w:type="spellEnd"/>
      <w:r w:rsidR="00F77CD4">
        <w:t xml:space="preserve"> </w:t>
      </w:r>
      <w:proofErr w:type="spellStart"/>
      <w:r w:rsidR="00F77CD4">
        <w:t>về</w:t>
      </w:r>
      <w:proofErr w:type="spellEnd"/>
      <w:r w:rsidR="00F77CD4">
        <w:t xml:space="preserve"> </w:t>
      </w:r>
      <w:proofErr w:type="spellStart"/>
      <w:r w:rsidR="00F77CD4">
        <w:t>quyền</w:t>
      </w:r>
      <w:proofErr w:type="spellEnd"/>
      <w:r w:rsidR="00F77CD4">
        <w:t xml:space="preserve"> </w:t>
      </w:r>
      <w:proofErr w:type="spellStart"/>
      <w:r w:rsidR="00F77CD4">
        <w:t>riêng</w:t>
      </w:r>
      <w:proofErr w:type="spellEnd"/>
      <w:r w:rsidR="00F77CD4">
        <w:t xml:space="preserve"> </w:t>
      </w:r>
      <w:proofErr w:type="spellStart"/>
      <w:r w:rsidR="00F77CD4">
        <w:t>tư</w:t>
      </w:r>
      <w:proofErr w:type="spellEnd"/>
      <w:r w:rsidR="00F77CD4">
        <w:t xml:space="preserve"> </w:t>
      </w:r>
      <w:proofErr w:type="spellStart"/>
      <w:r w:rsidR="00F77CD4">
        <w:t>áp</w:t>
      </w:r>
      <w:proofErr w:type="spellEnd"/>
      <w:r w:rsidR="00F77CD4">
        <w:t xml:space="preserve"> </w:t>
      </w:r>
      <w:proofErr w:type="spellStart"/>
      <w:r w:rsidR="00F77CD4">
        <w:t>dụng</w:t>
      </w:r>
      <w:proofErr w:type="spellEnd"/>
      <w:r w:rsidR="00F77CD4">
        <w:t xml:space="preserve"> </w:t>
      </w:r>
      <w:proofErr w:type="spellStart"/>
      <w:r w:rsidR="00F77CD4">
        <w:t>đối</w:t>
      </w:r>
      <w:proofErr w:type="spellEnd"/>
      <w:r w:rsidR="00F77CD4">
        <w:t xml:space="preserve"> </w:t>
      </w:r>
      <w:proofErr w:type="spellStart"/>
      <w:r w:rsidR="00F77CD4">
        <w:t>với</w:t>
      </w:r>
      <w:proofErr w:type="spellEnd"/>
      <w:r w:rsidR="00E93761" w:rsidRPr="00E93761">
        <w:t xml:space="preserve"> </w:t>
      </w:r>
      <w:r w:rsidR="00835C77">
        <w:t xml:space="preserve">Thành </w:t>
      </w:r>
      <w:proofErr w:type="spellStart"/>
      <w:r w:rsidR="00835C77">
        <w:t>phẩm</w:t>
      </w:r>
      <w:proofErr w:type="spellEnd"/>
      <w:r w:rsidR="00E93761" w:rsidRPr="00E93761">
        <w:t xml:space="preserve"> </w:t>
      </w:r>
      <w:proofErr w:type="spellStart"/>
      <w:r w:rsidR="00863A95">
        <w:t>cung</w:t>
      </w:r>
      <w:proofErr w:type="spellEnd"/>
      <w:r w:rsidR="00863A95">
        <w:t xml:space="preserve"> </w:t>
      </w:r>
      <w:proofErr w:type="spellStart"/>
      <w:r w:rsidR="00863A95">
        <w:t>cấp</w:t>
      </w:r>
      <w:proofErr w:type="spellEnd"/>
      <w:r w:rsidR="00863A95">
        <w:t xml:space="preserve"> </w:t>
      </w:r>
      <w:proofErr w:type="spellStart"/>
      <w:r w:rsidR="00863A95">
        <w:t>theo</w:t>
      </w:r>
      <w:proofErr w:type="spellEnd"/>
      <w:r w:rsidR="00863A95">
        <w:t xml:space="preserve"> </w:t>
      </w:r>
      <w:proofErr w:type="spellStart"/>
      <w:r w:rsidR="00863A95">
        <w:t>Đơn</w:t>
      </w:r>
      <w:proofErr w:type="spellEnd"/>
      <w:r w:rsidR="00863A95">
        <w:t xml:space="preserve"> </w:t>
      </w:r>
      <w:proofErr w:type="spellStart"/>
      <w:r w:rsidR="00863A95">
        <w:t>Đặt</w:t>
      </w:r>
      <w:proofErr w:type="spellEnd"/>
      <w:r w:rsidR="00863A95">
        <w:t xml:space="preserve"> </w:t>
      </w:r>
      <w:proofErr w:type="spellStart"/>
      <w:r w:rsidR="00863A95">
        <w:t>hàng</w:t>
      </w:r>
      <w:proofErr w:type="spellEnd"/>
      <w:r w:rsidR="00863A95">
        <w:t xml:space="preserve"> </w:t>
      </w:r>
      <w:proofErr w:type="spellStart"/>
      <w:r w:rsidR="00863A95">
        <w:t>này</w:t>
      </w:r>
      <w:proofErr w:type="spellEnd"/>
      <w:r w:rsidR="00E93761" w:rsidRPr="00E93761">
        <w:t xml:space="preserve">. </w:t>
      </w:r>
      <w:proofErr w:type="spellStart"/>
      <w:r w:rsidR="00D052FB">
        <w:t>Nếu</w:t>
      </w:r>
      <w:proofErr w:type="spellEnd"/>
      <w:r w:rsidR="00E93761" w:rsidRPr="00E93761">
        <w:t xml:space="preserve"> </w:t>
      </w:r>
      <w:proofErr w:type="spellStart"/>
      <w:r w:rsidR="003F656B">
        <w:t>Nhà</w:t>
      </w:r>
      <w:proofErr w:type="spellEnd"/>
      <w:r w:rsidR="003F656B">
        <w:t xml:space="preserve"> </w:t>
      </w:r>
      <w:proofErr w:type="spellStart"/>
      <w:r w:rsidR="003F656B">
        <w:t>cung</w:t>
      </w:r>
      <w:proofErr w:type="spellEnd"/>
      <w:r w:rsidR="003F656B">
        <w:t xml:space="preserve"> </w:t>
      </w:r>
      <w:proofErr w:type="spellStart"/>
      <w:r w:rsidR="003F656B">
        <w:t>cấp</w:t>
      </w:r>
      <w:proofErr w:type="spellEnd"/>
      <w:r w:rsidR="00D052FB">
        <w:t xml:space="preserve"> </w:t>
      </w:r>
      <w:proofErr w:type="spellStart"/>
      <w:r w:rsidR="00D052FB">
        <w:t>Xử</w:t>
      </w:r>
      <w:proofErr w:type="spellEnd"/>
      <w:r w:rsidR="00D052FB">
        <w:t xml:space="preserve"> </w:t>
      </w:r>
      <w:proofErr w:type="spellStart"/>
      <w:r w:rsidR="00D052FB">
        <w:t>lý</w:t>
      </w:r>
      <w:proofErr w:type="spellEnd"/>
      <w:r w:rsidR="00D052FB">
        <w:t xml:space="preserve"> </w:t>
      </w:r>
      <w:proofErr w:type="spellStart"/>
      <w:r w:rsidR="00D052FB">
        <w:t>dữ</w:t>
      </w:r>
      <w:proofErr w:type="spellEnd"/>
      <w:r w:rsidR="00D052FB">
        <w:t xml:space="preserve"> </w:t>
      </w:r>
      <w:proofErr w:type="spellStart"/>
      <w:r w:rsidR="00D052FB">
        <w:t>liệu</w:t>
      </w:r>
      <w:proofErr w:type="spellEnd"/>
      <w:r w:rsidR="00D052FB">
        <w:t xml:space="preserve"> </w:t>
      </w:r>
      <w:proofErr w:type="spellStart"/>
      <w:r w:rsidR="00B7417A">
        <w:t>thay</w:t>
      </w:r>
      <w:proofErr w:type="spellEnd"/>
      <w:r w:rsidR="00B7417A">
        <w:t xml:space="preserve"> </w:t>
      </w:r>
      <w:proofErr w:type="spellStart"/>
      <w:r w:rsidR="00B7417A">
        <w:t>mặt</w:t>
      </w:r>
      <w:proofErr w:type="spellEnd"/>
      <w:r w:rsidR="00B7417A">
        <w:t xml:space="preserve"> </w:t>
      </w:r>
      <w:proofErr w:type="spellStart"/>
      <w:r w:rsidR="00B7417A">
        <w:t>cho</w:t>
      </w:r>
      <w:proofErr w:type="spellEnd"/>
      <w:r w:rsidR="00B7417A">
        <w:t xml:space="preserve"> </w:t>
      </w:r>
      <w:r w:rsidR="00E93761" w:rsidRPr="00E93761">
        <w:t>Jabil (</w:t>
      </w:r>
      <w:r w:rsidR="007323F3">
        <w:t xml:space="preserve">bao </w:t>
      </w:r>
      <w:proofErr w:type="spellStart"/>
      <w:r w:rsidR="007323F3">
        <w:t>gồm</w:t>
      </w:r>
      <w:proofErr w:type="spellEnd"/>
      <w:r w:rsidR="007323F3">
        <w:t xml:space="preserve"> </w:t>
      </w:r>
      <w:proofErr w:type="spellStart"/>
      <w:r w:rsidR="007323F3">
        <w:t>cả</w:t>
      </w:r>
      <w:proofErr w:type="spellEnd"/>
      <w:r w:rsidR="007323F3">
        <w:t xml:space="preserve"> Chi </w:t>
      </w:r>
      <w:proofErr w:type="spellStart"/>
      <w:r w:rsidR="007323F3">
        <w:t>nhánh</w:t>
      </w:r>
      <w:proofErr w:type="spellEnd"/>
      <w:r w:rsidR="007323F3">
        <w:t xml:space="preserve"> </w:t>
      </w:r>
      <w:proofErr w:type="spellStart"/>
      <w:r w:rsidR="007323F3">
        <w:t>của</w:t>
      </w:r>
      <w:proofErr w:type="spellEnd"/>
      <w:r w:rsidR="007323F3">
        <w:t xml:space="preserve"> Jabil</w:t>
      </w:r>
      <w:r w:rsidR="00E93761" w:rsidRPr="00E93761">
        <w:t>)</w:t>
      </w:r>
      <w:r w:rsidR="00440FC5">
        <w:t xml:space="preserve"> </w:t>
      </w:r>
      <w:proofErr w:type="spellStart"/>
      <w:r w:rsidR="00440FC5">
        <w:t>theo</w:t>
      </w:r>
      <w:proofErr w:type="spellEnd"/>
      <w:r w:rsidR="00440FC5">
        <w:t xml:space="preserve"> </w:t>
      </w:r>
      <w:proofErr w:type="spellStart"/>
      <w:r w:rsidR="00440FC5">
        <w:t>Đơn</w:t>
      </w:r>
      <w:proofErr w:type="spellEnd"/>
      <w:r w:rsidR="00440FC5">
        <w:t xml:space="preserve"> </w:t>
      </w:r>
      <w:proofErr w:type="spellStart"/>
      <w:r w:rsidR="00440FC5">
        <w:t>Đặt</w:t>
      </w:r>
      <w:proofErr w:type="spellEnd"/>
      <w:r w:rsidR="00440FC5">
        <w:t xml:space="preserve"> </w:t>
      </w:r>
      <w:proofErr w:type="spellStart"/>
      <w:r w:rsidR="00440FC5">
        <w:t>hàng</w:t>
      </w:r>
      <w:proofErr w:type="spellEnd"/>
      <w:r w:rsidR="00440FC5">
        <w:t xml:space="preserve"> </w:t>
      </w:r>
      <w:proofErr w:type="spellStart"/>
      <w:r w:rsidR="00440FC5">
        <w:t>này</w:t>
      </w:r>
      <w:proofErr w:type="spellEnd"/>
      <w:r w:rsidR="00E93761" w:rsidRPr="00E93761">
        <w:t xml:space="preserve">, </w:t>
      </w:r>
      <w:proofErr w:type="spellStart"/>
      <w:r w:rsidR="00B70B69">
        <w:t>khi</w:t>
      </w:r>
      <w:proofErr w:type="spellEnd"/>
      <w:r w:rsidR="00B70B69">
        <w:t xml:space="preserve"> </w:t>
      </w:r>
      <w:proofErr w:type="spellStart"/>
      <w:r w:rsidR="00B70B69">
        <w:t>đó</w:t>
      </w:r>
      <w:proofErr w:type="spellEnd"/>
      <w:r w:rsidR="00E93761" w:rsidRPr="00E93761">
        <w:t xml:space="preserve"> </w:t>
      </w:r>
      <w:proofErr w:type="spellStart"/>
      <w:r w:rsidR="003F656B">
        <w:t>Nhà</w:t>
      </w:r>
      <w:proofErr w:type="spellEnd"/>
      <w:r w:rsidR="003F656B">
        <w:t xml:space="preserve"> </w:t>
      </w:r>
      <w:proofErr w:type="spellStart"/>
      <w:r w:rsidR="003F656B">
        <w:t>cung</w:t>
      </w:r>
      <w:proofErr w:type="spellEnd"/>
      <w:r w:rsidR="003F656B">
        <w:t xml:space="preserve"> </w:t>
      </w:r>
      <w:proofErr w:type="spellStart"/>
      <w:r w:rsidR="003F656B">
        <w:t>cấp</w:t>
      </w:r>
      <w:proofErr w:type="spellEnd"/>
      <w:r w:rsidR="00E93761" w:rsidRPr="00E93761">
        <w:t xml:space="preserve"> </w:t>
      </w:r>
      <w:r w:rsidR="00B70B69">
        <w:t xml:space="preserve">cam </w:t>
      </w:r>
      <w:proofErr w:type="spellStart"/>
      <w:r w:rsidR="00B70B69">
        <w:t>đoan</w:t>
      </w:r>
      <w:proofErr w:type="spellEnd"/>
      <w:r w:rsidR="00B70B69">
        <w:t xml:space="preserve"> </w:t>
      </w:r>
      <w:proofErr w:type="spellStart"/>
      <w:r w:rsidR="00B70B69">
        <w:t>và</w:t>
      </w:r>
      <w:proofErr w:type="spellEnd"/>
      <w:r w:rsidR="00B70B69">
        <w:t xml:space="preserve"> </w:t>
      </w:r>
      <w:proofErr w:type="spellStart"/>
      <w:r w:rsidR="00B70B69">
        <w:t>bảo</w:t>
      </w:r>
      <w:proofErr w:type="spellEnd"/>
      <w:r w:rsidR="00B70B69">
        <w:t xml:space="preserve"> </w:t>
      </w:r>
      <w:proofErr w:type="spellStart"/>
      <w:r w:rsidR="00B70B69">
        <w:t>đảm</w:t>
      </w:r>
      <w:proofErr w:type="spellEnd"/>
      <w:r w:rsidR="00E93761" w:rsidRPr="00E93761">
        <w:t xml:space="preserve"> </w:t>
      </w:r>
      <w:proofErr w:type="spellStart"/>
      <w:r w:rsidR="003F656B">
        <w:t>Nhà</w:t>
      </w:r>
      <w:proofErr w:type="spellEnd"/>
      <w:r w:rsidR="003F656B">
        <w:t xml:space="preserve"> </w:t>
      </w:r>
      <w:proofErr w:type="spellStart"/>
      <w:r w:rsidR="003F656B">
        <w:t>cung</w:t>
      </w:r>
      <w:proofErr w:type="spellEnd"/>
      <w:r w:rsidR="003F656B">
        <w:t xml:space="preserve"> </w:t>
      </w:r>
      <w:proofErr w:type="spellStart"/>
      <w:r w:rsidR="003F656B">
        <w:t>cấp</w:t>
      </w:r>
      <w:proofErr w:type="spellEnd"/>
      <w:r w:rsidR="00E93761" w:rsidRPr="00E93761">
        <w:t xml:space="preserve"> </w:t>
      </w:r>
      <w:proofErr w:type="spellStart"/>
      <w:r w:rsidR="00D00900">
        <w:t>sẽ</w:t>
      </w:r>
      <w:proofErr w:type="spellEnd"/>
      <w:r w:rsidR="00D00900">
        <w:t xml:space="preserve"> </w:t>
      </w:r>
      <w:proofErr w:type="spellStart"/>
      <w:r w:rsidR="00D00900">
        <w:t>tuân</w:t>
      </w:r>
      <w:proofErr w:type="spellEnd"/>
      <w:r w:rsidR="00D00900">
        <w:t xml:space="preserve"> </w:t>
      </w:r>
      <w:proofErr w:type="spellStart"/>
      <w:r w:rsidR="00D00900">
        <w:t>thủ</w:t>
      </w:r>
      <w:proofErr w:type="spellEnd"/>
      <w:r w:rsidR="00D00900">
        <w:t xml:space="preserve"> </w:t>
      </w:r>
      <w:proofErr w:type="spellStart"/>
      <w:r w:rsidR="00D00900">
        <w:t>đầy</w:t>
      </w:r>
      <w:proofErr w:type="spellEnd"/>
      <w:r w:rsidR="00D00900">
        <w:t xml:space="preserve"> </w:t>
      </w:r>
      <w:proofErr w:type="spellStart"/>
      <w:r w:rsidR="00D00900">
        <w:t>đủ</w:t>
      </w:r>
      <w:proofErr w:type="spellEnd"/>
      <w:r w:rsidR="00D00900">
        <w:t xml:space="preserve"> </w:t>
      </w:r>
      <w:proofErr w:type="spellStart"/>
      <w:r w:rsidR="00D00900">
        <w:t>các</w:t>
      </w:r>
      <w:proofErr w:type="spellEnd"/>
      <w:r w:rsidR="00D00900">
        <w:t xml:space="preserve"> </w:t>
      </w:r>
      <w:proofErr w:type="spellStart"/>
      <w:r w:rsidR="00D00900">
        <w:t>nghĩa</w:t>
      </w:r>
      <w:proofErr w:type="spellEnd"/>
      <w:r w:rsidR="00D00900">
        <w:t xml:space="preserve"> </w:t>
      </w:r>
      <w:proofErr w:type="spellStart"/>
      <w:r w:rsidR="00D00900">
        <w:t>vụ</w:t>
      </w:r>
      <w:proofErr w:type="spellEnd"/>
      <w:r w:rsidR="00D00900">
        <w:t xml:space="preserve"> </w:t>
      </w:r>
      <w:proofErr w:type="spellStart"/>
      <w:r w:rsidR="00D00900">
        <w:t>và</w:t>
      </w:r>
      <w:proofErr w:type="spellEnd"/>
      <w:r w:rsidR="00D00900">
        <w:t xml:space="preserve"> cam </w:t>
      </w:r>
      <w:proofErr w:type="spellStart"/>
      <w:r w:rsidR="00D00900">
        <w:t>kết</w:t>
      </w:r>
      <w:proofErr w:type="spellEnd"/>
      <w:r w:rsidR="00D00900">
        <w:t xml:space="preserve"> </w:t>
      </w:r>
      <w:proofErr w:type="spellStart"/>
      <w:r w:rsidR="00D00900">
        <w:t>quy</w:t>
      </w:r>
      <w:proofErr w:type="spellEnd"/>
      <w:r w:rsidR="00D00900">
        <w:t xml:space="preserve"> </w:t>
      </w:r>
      <w:proofErr w:type="spellStart"/>
      <w:r w:rsidR="00D00900">
        <w:t>định</w:t>
      </w:r>
      <w:proofErr w:type="spellEnd"/>
      <w:r w:rsidR="00D00900">
        <w:t xml:space="preserve"> </w:t>
      </w:r>
      <w:proofErr w:type="spellStart"/>
      <w:r w:rsidR="00D00900">
        <w:t>tại</w:t>
      </w:r>
      <w:proofErr w:type="spellEnd"/>
      <w:r w:rsidR="00D00900">
        <w:t xml:space="preserve"> </w:t>
      </w:r>
      <w:proofErr w:type="spellStart"/>
      <w:r w:rsidR="00D00900">
        <w:t>Thỏa</w:t>
      </w:r>
      <w:proofErr w:type="spellEnd"/>
      <w:r w:rsidR="00D00900">
        <w:t xml:space="preserve"> </w:t>
      </w:r>
      <w:proofErr w:type="spellStart"/>
      <w:r w:rsidR="00D00900">
        <w:t>thuận</w:t>
      </w:r>
      <w:proofErr w:type="spellEnd"/>
      <w:r w:rsidR="00D00900">
        <w:t xml:space="preserve"> Bảo </w:t>
      </w:r>
      <w:proofErr w:type="spellStart"/>
      <w:r w:rsidR="00D00900">
        <w:t>vệ</w:t>
      </w:r>
      <w:proofErr w:type="spellEnd"/>
      <w:r w:rsidR="00D00900">
        <w:t xml:space="preserve"> </w:t>
      </w:r>
      <w:proofErr w:type="spellStart"/>
      <w:r w:rsidR="00D00900">
        <w:t>Dữ</w:t>
      </w:r>
      <w:proofErr w:type="spellEnd"/>
      <w:r w:rsidR="00D00900">
        <w:t xml:space="preserve"> </w:t>
      </w:r>
      <w:proofErr w:type="spellStart"/>
      <w:r w:rsidR="00D00900">
        <w:t>liệu</w:t>
      </w:r>
      <w:proofErr w:type="spellEnd"/>
      <w:r w:rsidR="00D00900">
        <w:t xml:space="preserve"> </w:t>
      </w:r>
      <w:proofErr w:type="spellStart"/>
      <w:r w:rsidR="00D00900">
        <w:t>của</w:t>
      </w:r>
      <w:proofErr w:type="spellEnd"/>
      <w:r w:rsidR="00D00900">
        <w:t xml:space="preserve"> </w:t>
      </w:r>
      <w:r w:rsidR="00E93761" w:rsidRPr="00E93761">
        <w:t>Jabil</w:t>
      </w:r>
      <w:r w:rsidR="00D00900">
        <w:t xml:space="preserve"> </w:t>
      </w:r>
      <w:proofErr w:type="spellStart"/>
      <w:r w:rsidR="00D00900">
        <w:t>đăng</w:t>
      </w:r>
      <w:proofErr w:type="spellEnd"/>
      <w:r w:rsidR="00D00900">
        <w:t xml:space="preserve"> </w:t>
      </w:r>
      <w:proofErr w:type="spellStart"/>
      <w:r w:rsidR="00D00900">
        <w:t>tải</w:t>
      </w:r>
      <w:proofErr w:type="spellEnd"/>
      <w:r w:rsidR="00D00900">
        <w:t xml:space="preserve"> </w:t>
      </w:r>
      <w:proofErr w:type="spellStart"/>
      <w:r w:rsidR="00D00900">
        <w:t>tại</w:t>
      </w:r>
      <w:proofErr w:type="spellEnd"/>
      <w:r w:rsidR="00E93761" w:rsidRPr="00E93761">
        <w:t xml:space="preserve">: </w:t>
      </w:r>
      <w:bookmarkStart w:id="6" w:name="OLE_LINK4"/>
      <w:r w:rsidR="00693F9B" w:rsidRPr="00693F9B">
        <w:t>www.jabil.com/about-us/supplier.html</w:t>
      </w:r>
      <w:bookmarkEnd w:id="6"/>
      <w:r w:rsidR="00E93761" w:rsidRPr="00E93761">
        <w:t xml:space="preserve">, </w:t>
      </w:r>
      <w:proofErr w:type="spellStart"/>
      <w:r w:rsidR="003068A6">
        <w:t>hoặc</w:t>
      </w:r>
      <w:proofErr w:type="spellEnd"/>
      <w:r w:rsidR="003068A6">
        <w:t xml:space="preserve"> </w:t>
      </w:r>
      <w:proofErr w:type="spellStart"/>
      <w:r w:rsidR="003068A6">
        <w:t>thỏa</w:t>
      </w:r>
      <w:proofErr w:type="spellEnd"/>
      <w:r w:rsidR="003068A6">
        <w:t xml:space="preserve"> </w:t>
      </w:r>
      <w:proofErr w:type="spellStart"/>
      <w:r w:rsidR="003068A6">
        <w:t>thuận</w:t>
      </w:r>
      <w:proofErr w:type="spellEnd"/>
      <w:r w:rsidR="003068A6">
        <w:t xml:space="preserve"> </w:t>
      </w:r>
      <w:proofErr w:type="spellStart"/>
      <w:r w:rsidR="00F95100">
        <w:t>khác</w:t>
      </w:r>
      <w:proofErr w:type="spellEnd"/>
      <w:r w:rsidR="00F95100">
        <w:t xml:space="preserve"> </w:t>
      </w:r>
      <w:proofErr w:type="spellStart"/>
      <w:r w:rsidR="00F95100">
        <w:t>về</w:t>
      </w:r>
      <w:proofErr w:type="spellEnd"/>
      <w:r w:rsidR="00F95100">
        <w:t xml:space="preserve"> </w:t>
      </w:r>
      <w:proofErr w:type="spellStart"/>
      <w:r w:rsidR="003068A6">
        <w:t>bảo</w:t>
      </w:r>
      <w:proofErr w:type="spellEnd"/>
      <w:r w:rsidR="003068A6">
        <w:t xml:space="preserve"> </w:t>
      </w:r>
      <w:proofErr w:type="spellStart"/>
      <w:r w:rsidR="003068A6">
        <w:t>vệ</w:t>
      </w:r>
      <w:proofErr w:type="spellEnd"/>
      <w:r w:rsidR="003068A6">
        <w:t xml:space="preserve"> </w:t>
      </w:r>
      <w:proofErr w:type="spellStart"/>
      <w:r w:rsidR="003068A6">
        <w:t>dữ</w:t>
      </w:r>
      <w:proofErr w:type="spellEnd"/>
      <w:r w:rsidR="003068A6">
        <w:t xml:space="preserve"> </w:t>
      </w:r>
      <w:proofErr w:type="spellStart"/>
      <w:r w:rsidR="003068A6">
        <w:t>liệu</w:t>
      </w:r>
      <w:proofErr w:type="spellEnd"/>
      <w:r w:rsidR="003068A6">
        <w:t xml:space="preserve"> </w:t>
      </w:r>
      <w:proofErr w:type="spellStart"/>
      <w:r w:rsidR="003068A6">
        <w:t>nhà</w:t>
      </w:r>
      <w:proofErr w:type="spellEnd"/>
      <w:r w:rsidR="003068A6">
        <w:t xml:space="preserve"> </w:t>
      </w:r>
      <w:proofErr w:type="spellStart"/>
      <w:r w:rsidR="003068A6">
        <w:t>cung</w:t>
      </w:r>
      <w:proofErr w:type="spellEnd"/>
      <w:r w:rsidR="003068A6">
        <w:t xml:space="preserve"> </w:t>
      </w:r>
      <w:proofErr w:type="spellStart"/>
      <w:r w:rsidR="003068A6">
        <w:t>cấp</w:t>
      </w:r>
      <w:proofErr w:type="spellEnd"/>
      <w:r w:rsidR="003068A6">
        <w:t xml:space="preserve"> do </w:t>
      </w:r>
      <w:r w:rsidR="00E93761" w:rsidRPr="00E93761">
        <w:t xml:space="preserve">Jabil </w:t>
      </w:r>
      <w:proofErr w:type="spellStart"/>
      <w:r w:rsidR="003068A6">
        <w:t>hoặc</w:t>
      </w:r>
      <w:proofErr w:type="spellEnd"/>
      <w:r w:rsidR="003068A6">
        <w:t xml:space="preserve"> </w:t>
      </w:r>
      <w:proofErr w:type="spellStart"/>
      <w:r w:rsidR="003068A6">
        <w:t>bất</w:t>
      </w:r>
      <w:proofErr w:type="spellEnd"/>
      <w:r w:rsidR="003068A6">
        <w:t xml:space="preserve"> </w:t>
      </w:r>
      <w:proofErr w:type="spellStart"/>
      <w:r w:rsidR="003068A6">
        <w:t>kỳ</w:t>
      </w:r>
      <w:proofErr w:type="spellEnd"/>
      <w:r w:rsidR="003068A6">
        <w:t xml:space="preserve"> </w:t>
      </w:r>
      <w:r w:rsidR="007323F3">
        <w:t xml:space="preserve">Chi </w:t>
      </w:r>
      <w:proofErr w:type="spellStart"/>
      <w:r w:rsidR="007323F3">
        <w:t>nhánh</w:t>
      </w:r>
      <w:proofErr w:type="spellEnd"/>
      <w:r w:rsidR="003068A6">
        <w:t xml:space="preserve"> </w:t>
      </w:r>
      <w:proofErr w:type="spellStart"/>
      <w:r w:rsidR="003068A6">
        <w:t>nào</w:t>
      </w:r>
      <w:proofErr w:type="spellEnd"/>
      <w:r w:rsidR="003068A6">
        <w:t xml:space="preserve"> </w:t>
      </w:r>
      <w:proofErr w:type="spellStart"/>
      <w:r w:rsidR="003068A6">
        <w:t>của</w:t>
      </w:r>
      <w:proofErr w:type="spellEnd"/>
      <w:r w:rsidR="003068A6">
        <w:t xml:space="preserve"> Jabil </w:t>
      </w:r>
      <w:proofErr w:type="spellStart"/>
      <w:r w:rsidR="003068A6">
        <w:t>cung</w:t>
      </w:r>
      <w:proofErr w:type="spellEnd"/>
      <w:r w:rsidR="003068A6">
        <w:t xml:space="preserve"> </w:t>
      </w:r>
      <w:proofErr w:type="spellStart"/>
      <w:r w:rsidR="003068A6">
        <w:t>cấp</w:t>
      </w:r>
      <w:proofErr w:type="spellEnd"/>
      <w:r w:rsidR="00E93761" w:rsidRPr="00E93761">
        <w:t>. “</w:t>
      </w:r>
      <w:proofErr w:type="spellStart"/>
      <w:r w:rsidR="00C2292D">
        <w:t>Xử</w:t>
      </w:r>
      <w:proofErr w:type="spellEnd"/>
      <w:r w:rsidR="00C2292D">
        <w:t xml:space="preserve"> </w:t>
      </w:r>
      <w:proofErr w:type="spellStart"/>
      <w:r w:rsidR="00C2292D">
        <w:t>lý</w:t>
      </w:r>
      <w:proofErr w:type="spellEnd"/>
      <w:r w:rsidR="00E93761" w:rsidRPr="00E93761">
        <w:t xml:space="preserve">” </w:t>
      </w:r>
      <w:proofErr w:type="spellStart"/>
      <w:r w:rsidR="00C2292D">
        <w:t>có</w:t>
      </w:r>
      <w:proofErr w:type="spellEnd"/>
      <w:r w:rsidR="00C2292D">
        <w:t xml:space="preserve"> </w:t>
      </w:r>
      <w:proofErr w:type="spellStart"/>
      <w:r w:rsidR="00C2292D">
        <w:t>nghĩa</w:t>
      </w:r>
      <w:proofErr w:type="spellEnd"/>
      <w:r w:rsidR="00C2292D">
        <w:t xml:space="preserve"> </w:t>
      </w:r>
      <w:proofErr w:type="spellStart"/>
      <w:r w:rsidR="00C2292D">
        <w:t>là</w:t>
      </w:r>
      <w:proofErr w:type="spellEnd"/>
      <w:r w:rsidR="00C2292D">
        <w:t xml:space="preserve"> </w:t>
      </w:r>
      <w:proofErr w:type="spellStart"/>
      <w:r w:rsidR="00C2292D">
        <w:t>bất</w:t>
      </w:r>
      <w:proofErr w:type="spellEnd"/>
      <w:r w:rsidR="00C2292D">
        <w:t xml:space="preserve"> </w:t>
      </w:r>
      <w:proofErr w:type="spellStart"/>
      <w:r w:rsidR="00C2292D">
        <w:t>kỳ</w:t>
      </w:r>
      <w:proofErr w:type="spellEnd"/>
      <w:r w:rsidR="00C2292D">
        <w:t xml:space="preserve"> </w:t>
      </w:r>
      <w:proofErr w:type="spellStart"/>
      <w:r w:rsidR="002D4A40">
        <w:t>nghiệp</w:t>
      </w:r>
      <w:proofErr w:type="spellEnd"/>
      <w:r w:rsidR="002D4A40">
        <w:t xml:space="preserve"> </w:t>
      </w:r>
      <w:proofErr w:type="spellStart"/>
      <w:r w:rsidR="002D4A40">
        <w:t>vụ</w:t>
      </w:r>
      <w:proofErr w:type="spellEnd"/>
      <w:r w:rsidR="002D4A40">
        <w:t xml:space="preserve"> </w:t>
      </w:r>
      <w:proofErr w:type="spellStart"/>
      <w:r w:rsidR="002D4A40">
        <w:t>hoặc</w:t>
      </w:r>
      <w:proofErr w:type="spellEnd"/>
      <w:r w:rsidR="002D4A40">
        <w:t xml:space="preserve"> </w:t>
      </w:r>
      <w:proofErr w:type="spellStart"/>
      <w:r w:rsidR="002D4A40">
        <w:t>quy</w:t>
      </w:r>
      <w:proofErr w:type="spellEnd"/>
      <w:r w:rsidR="002D4A40">
        <w:t xml:space="preserve"> </w:t>
      </w:r>
      <w:proofErr w:type="spellStart"/>
      <w:r w:rsidR="002D4A40">
        <w:t>trình</w:t>
      </w:r>
      <w:proofErr w:type="spellEnd"/>
      <w:r w:rsidR="002D4A40">
        <w:t xml:space="preserve"> </w:t>
      </w:r>
      <w:proofErr w:type="spellStart"/>
      <w:r w:rsidR="002D4A40">
        <w:t>nghiệp</w:t>
      </w:r>
      <w:proofErr w:type="spellEnd"/>
      <w:r w:rsidR="002D4A40">
        <w:t xml:space="preserve"> </w:t>
      </w:r>
      <w:proofErr w:type="spellStart"/>
      <w:r w:rsidR="002D4A40">
        <w:t>vụ</w:t>
      </w:r>
      <w:proofErr w:type="spellEnd"/>
      <w:r w:rsidR="002D4A40">
        <w:t xml:space="preserve"> </w:t>
      </w:r>
      <w:proofErr w:type="spellStart"/>
      <w:r w:rsidR="002D4A40">
        <w:t>nào</w:t>
      </w:r>
      <w:proofErr w:type="spellEnd"/>
      <w:r w:rsidR="001F51B7">
        <w:t xml:space="preserve"> </w:t>
      </w:r>
      <w:proofErr w:type="spellStart"/>
      <w:r w:rsidR="001F51B7">
        <w:t>được</w:t>
      </w:r>
      <w:proofErr w:type="spellEnd"/>
      <w:r w:rsidR="001F51B7">
        <w:t xml:space="preserve"> </w:t>
      </w:r>
      <w:proofErr w:type="spellStart"/>
      <w:r w:rsidR="001F51B7">
        <w:t>thực</w:t>
      </w:r>
      <w:proofErr w:type="spellEnd"/>
      <w:r w:rsidR="001F51B7">
        <w:t xml:space="preserve"> </w:t>
      </w:r>
      <w:proofErr w:type="spellStart"/>
      <w:r w:rsidR="001F51B7">
        <w:t>hiện</w:t>
      </w:r>
      <w:proofErr w:type="spellEnd"/>
      <w:r w:rsidR="003C40AF">
        <w:t xml:space="preserve"> </w:t>
      </w:r>
      <w:proofErr w:type="spellStart"/>
      <w:r w:rsidR="003C40AF">
        <w:t>đối</w:t>
      </w:r>
      <w:proofErr w:type="spellEnd"/>
      <w:r w:rsidR="003C40AF">
        <w:t xml:space="preserve"> </w:t>
      </w:r>
      <w:proofErr w:type="spellStart"/>
      <w:r w:rsidR="003C40AF">
        <w:t>với</w:t>
      </w:r>
      <w:proofErr w:type="spellEnd"/>
      <w:r w:rsidR="003C40AF">
        <w:t xml:space="preserve"> </w:t>
      </w:r>
      <w:proofErr w:type="spellStart"/>
      <w:r w:rsidR="003C40AF">
        <w:t>dữ</w:t>
      </w:r>
      <w:proofErr w:type="spellEnd"/>
      <w:r w:rsidR="003C40AF">
        <w:t xml:space="preserve"> </w:t>
      </w:r>
      <w:proofErr w:type="spellStart"/>
      <w:r w:rsidR="003C40AF">
        <w:t>liệu</w:t>
      </w:r>
      <w:proofErr w:type="spellEnd"/>
      <w:r w:rsidR="003C40AF">
        <w:t xml:space="preserve"> </w:t>
      </w:r>
      <w:proofErr w:type="spellStart"/>
      <w:r w:rsidR="003C40AF">
        <w:t>cá</w:t>
      </w:r>
      <w:proofErr w:type="spellEnd"/>
      <w:r w:rsidR="003C40AF">
        <w:t xml:space="preserve"> </w:t>
      </w:r>
      <w:proofErr w:type="spellStart"/>
      <w:r w:rsidR="003C40AF">
        <w:t>nhân</w:t>
      </w:r>
      <w:proofErr w:type="spellEnd"/>
      <w:r w:rsidR="00E93761" w:rsidRPr="00E93761">
        <w:t xml:space="preserve"> </w:t>
      </w:r>
      <w:proofErr w:type="spellStart"/>
      <w:r w:rsidR="003C40AF">
        <w:t>hoặc</w:t>
      </w:r>
      <w:proofErr w:type="spellEnd"/>
      <w:r w:rsidR="003C40AF">
        <w:t xml:space="preserve"> </w:t>
      </w:r>
      <w:proofErr w:type="spellStart"/>
      <w:r w:rsidR="003C40AF">
        <w:t>bộ</w:t>
      </w:r>
      <w:proofErr w:type="spellEnd"/>
      <w:r w:rsidR="003C40AF">
        <w:t xml:space="preserve"> </w:t>
      </w:r>
      <w:proofErr w:type="spellStart"/>
      <w:r w:rsidR="003C40AF">
        <w:t>dữ</w:t>
      </w:r>
      <w:proofErr w:type="spellEnd"/>
      <w:r w:rsidR="003C40AF">
        <w:t xml:space="preserve"> </w:t>
      </w:r>
      <w:proofErr w:type="spellStart"/>
      <w:r w:rsidR="003C40AF">
        <w:t>liệu</w:t>
      </w:r>
      <w:proofErr w:type="spellEnd"/>
      <w:r w:rsidR="003C40AF">
        <w:t xml:space="preserve"> </w:t>
      </w:r>
      <w:proofErr w:type="spellStart"/>
      <w:r w:rsidR="003C40AF">
        <w:t>cá</w:t>
      </w:r>
      <w:proofErr w:type="spellEnd"/>
      <w:r w:rsidR="003C40AF">
        <w:t xml:space="preserve"> </w:t>
      </w:r>
      <w:proofErr w:type="spellStart"/>
      <w:r w:rsidR="003C40AF">
        <w:t>nhân</w:t>
      </w:r>
      <w:proofErr w:type="spellEnd"/>
      <w:r w:rsidR="00E93761" w:rsidRPr="00E93761">
        <w:t>,</w:t>
      </w:r>
      <w:r w:rsidR="00E4087E">
        <w:t xml:space="preserve"> </w:t>
      </w:r>
      <w:proofErr w:type="spellStart"/>
      <w:r w:rsidR="00E4087E">
        <w:t>dù</w:t>
      </w:r>
      <w:proofErr w:type="spellEnd"/>
      <w:r w:rsidR="00E4087E">
        <w:t xml:space="preserve"> </w:t>
      </w:r>
      <w:proofErr w:type="spellStart"/>
      <w:r w:rsidR="00E4087E">
        <w:t>có</w:t>
      </w:r>
      <w:proofErr w:type="spellEnd"/>
      <w:r w:rsidR="00E4087E">
        <w:t xml:space="preserve"> </w:t>
      </w:r>
      <w:proofErr w:type="spellStart"/>
      <w:r w:rsidR="00E4087E">
        <w:t>bằng</w:t>
      </w:r>
      <w:proofErr w:type="spellEnd"/>
      <w:r w:rsidR="00E4087E">
        <w:t xml:space="preserve"> </w:t>
      </w:r>
      <w:proofErr w:type="spellStart"/>
      <w:r w:rsidR="00E4087E">
        <w:t>phương</w:t>
      </w:r>
      <w:proofErr w:type="spellEnd"/>
      <w:r w:rsidR="00E4087E">
        <w:t xml:space="preserve"> </w:t>
      </w:r>
      <w:proofErr w:type="spellStart"/>
      <w:r w:rsidR="00E4087E">
        <w:t>tiện</w:t>
      </w:r>
      <w:proofErr w:type="spellEnd"/>
      <w:r w:rsidR="00E4087E">
        <w:t xml:space="preserve"> </w:t>
      </w:r>
      <w:proofErr w:type="spellStart"/>
      <w:r w:rsidR="00E4087E">
        <w:lastRenderedPageBreak/>
        <w:t>tự</w:t>
      </w:r>
      <w:proofErr w:type="spellEnd"/>
      <w:r w:rsidR="00E4087E">
        <w:t xml:space="preserve"> </w:t>
      </w:r>
      <w:proofErr w:type="spellStart"/>
      <w:r w:rsidR="00E4087E">
        <w:t>động</w:t>
      </w:r>
      <w:proofErr w:type="spellEnd"/>
      <w:r w:rsidR="00E4087E">
        <w:t xml:space="preserve"> hay </w:t>
      </w:r>
      <w:proofErr w:type="spellStart"/>
      <w:r w:rsidR="00E4087E">
        <w:t>không</w:t>
      </w:r>
      <w:proofErr w:type="spellEnd"/>
      <w:r w:rsidR="00E93761" w:rsidRPr="00E93761">
        <w:t xml:space="preserve">, </w:t>
      </w:r>
      <w:proofErr w:type="spellStart"/>
      <w:r w:rsidR="00EA6404">
        <w:t>như</w:t>
      </w:r>
      <w:proofErr w:type="spellEnd"/>
      <w:r w:rsidR="00EA6404">
        <w:t xml:space="preserve"> </w:t>
      </w:r>
      <w:proofErr w:type="spellStart"/>
      <w:r w:rsidR="00EA6404">
        <w:t>thu</w:t>
      </w:r>
      <w:proofErr w:type="spellEnd"/>
      <w:r w:rsidR="00EA6404">
        <w:t xml:space="preserve"> </w:t>
      </w:r>
      <w:proofErr w:type="spellStart"/>
      <w:r w:rsidR="00EA6404">
        <w:t>thập</w:t>
      </w:r>
      <w:proofErr w:type="spellEnd"/>
      <w:r w:rsidR="00EA6404">
        <w:t xml:space="preserve">, </w:t>
      </w:r>
      <w:proofErr w:type="spellStart"/>
      <w:r w:rsidR="00EA6404">
        <w:t>ghi</w:t>
      </w:r>
      <w:proofErr w:type="spellEnd"/>
      <w:r w:rsidR="00EA6404">
        <w:t xml:space="preserve"> </w:t>
      </w:r>
      <w:proofErr w:type="spellStart"/>
      <w:r w:rsidR="00FC145C">
        <w:t>lưu</w:t>
      </w:r>
      <w:proofErr w:type="spellEnd"/>
      <w:r w:rsidR="00EA6404">
        <w:t xml:space="preserve">, </w:t>
      </w:r>
      <w:proofErr w:type="spellStart"/>
      <w:r w:rsidR="00EA6404">
        <w:t>tổ</w:t>
      </w:r>
      <w:proofErr w:type="spellEnd"/>
      <w:r w:rsidR="00EA6404">
        <w:t xml:space="preserve"> </w:t>
      </w:r>
      <w:proofErr w:type="spellStart"/>
      <w:r w:rsidR="00EA6404">
        <w:t>chức</w:t>
      </w:r>
      <w:proofErr w:type="spellEnd"/>
      <w:r w:rsidR="00EA6404">
        <w:t xml:space="preserve">, </w:t>
      </w:r>
      <w:proofErr w:type="spellStart"/>
      <w:r w:rsidR="00EA6404">
        <w:t>bố</w:t>
      </w:r>
      <w:proofErr w:type="spellEnd"/>
      <w:r w:rsidR="00EA6404">
        <w:t xml:space="preserve"> </w:t>
      </w:r>
      <w:proofErr w:type="spellStart"/>
      <w:r w:rsidR="00EA6404">
        <w:t>cục</w:t>
      </w:r>
      <w:proofErr w:type="spellEnd"/>
      <w:r w:rsidR="00EA6404">
        <w:t xml:space="preserve">, </w:t>
      </w:r>
      <w:proofErr w:type="spellStart"/>
      <w:r w:rsidR="00EA6404">
        <w:t>lưu</w:t>
      </w:r>
      <w:proofErr w:type="spellEnd"/>
      <w:r w:rsidR="00EA6404">
        <w:t xml:space="preserve"> </w:t>
      </w:r>
      <w:proofErr w:type="spellStart"/>
      <w:r w:rsidR="00EA6404">
        <w:t>trữ</w:t>
      </w:r>
      <w:proofErr w:type="spellEnd"/>
      <w:r w:rsidR="00EA6404">
        <w:t>,</w:t>
      </w:r>
      <w:r w:rsidR="00E93761" w:rsidRPr="00E93761">
        <w:t xml:space="preserve"> </w:t>
      </w:r>
      <w:proofErr w:type="spellStart"/>
      <w:r w:rsidR="004D6BFB">
        <w:t>điều</w:t>
      </w:r>
      <w:proofErr w:type="spellEnd"/>
      <w:r w:rsidR="004D6BFB">
        <w:t xml:space="preserve"> </w:t>
      </w:r>
      <w:proofErr w:type="spellStart"/>
      <w:r w:rsidR="004D6BFB">
        <w:t>chỉnh</w:t>
      </w:r>
      <w:proofErr w:type="spellEnd"/>
      <w:r w:rsidR="004D6BFB">
        <w:t xml:space="preserve"> </w:t>
      </w:r>
      <w:proofErr w:type="spellStart"/>
      <w:r w:rsidR="004D6BFB">
        <w:t>hoặc</w:t>
      </w:r>
      <w:proofErr w:type="spellEnd"/>
      <w:r w:rsidR="004D6BFB">
        <w:t xml:space="preserve"> </w:t>
      </w:r>
      <w:proofErr w:type="spellStart"/>
      <w:r w:rsidR="004D6BFB">
        <w:t>thay</w:t>
      </w:r>
      <w:proofErr w:type="spellEnd"/>
      <w:r w:rsidR="004D6BFB">
        <w:t xml:space="preserve"> </w:t>
      </w:r>
      <w:proofErr w:type="spellStart"/>
      <w:r w:rsidR="004D6BFB">
        <w:t>đổi</w:t>
      </w:r>
      <w:proofErr w:type="spellEnd"/>
      <w:r w:rsidR="00E93761" w:rsidRPr="00E93761">
        <w:t xml:space="preserve">, </w:t>
      </w:r>
      <w:proofErr w:type="spellStart"/>
      <w:r w:rsidR="004D6BFB">
        <w:t>truy</w:t>
      </w:r>
      <w:proofErr w:type="spellEnd"/>
      <w:r w:rsidR="004D6BFB">
        <w:t xml:space="preserve"> </w:t>
      </w:r>
      <w:proofErr w:type="spellStart"/>
      <w:r w:rsidR="004D6BFB">
        <w:t>xuất</w:t>
      </w:r>
      <w:proofErr w:type="spellEnd"/>
      <w:r w:rsidR="00E93761" w:rsidRPr="00E93761">
        <w:t xml:space="preserve">, </w:t>
      </w:r>
      <w:proofErr w:type="spellStart"/>
      <w:r w:rsidR="00201980">
        <w:t>tham</w:t>
      </w:r>
      <w:proofErr w:type="spellEnd"/>
      <w:r w:rsidR="00201980">
        <w:t xml:space="preserve"> </w:t>
      </w:r>
      <w:proofErr w:type="spellStart"/>
      <w:r w:rsidR="00201980">
        <w:t>vấn</w:t>
      </w:r>
      <w:proofErr w:type="spellEnd"/>
      <w:r w:rsidR="00201980">
        <w:t xml:space="preserve">, </w:t>
      </w:r>
      <w:proofErr w:type="spellStart"/>
      <w:r w:rsidR="00201980">
        <w:t>sử</w:t>
      </w:r>
      <w:proofErr w:type="spellEnd"/>
      <w:r w:rsidR="00201980">
        <w:t xml:space="preserve"> </w:t>
      </w:r>
      <w:proofErr w:type="spellStart"/>
      <w:r w:rsidR="00201980">
        <w:t>dụng</w:t>
      </w:r>
      <w:proofErr w:type="spellEnd"/>
      <w:r w:rsidR="00201980">
        <w:t xml:space="preserve">, </w:t>
      </w:r>
      <w:proofErr w:type="spellStart"/>
      <w:r w:rsidR="00C268E6">
        <w:t>tiết</w:t>
      </w:r>
      <w:proofErr w:type="spellEnd"/>
      <w:r w:rsidR="00C268E6">
        <w:t xml:space="preserve"> </w:t>
      </w:r>
      <w:proofErr w:type="spellStart"/>
      <w:r w:rsidR="00C268E6">
        <w:t>lộ</w:t>
      </w:r>
      <w:proofErr w:type="spellEnd"/>
      <w:r w:rsidR="00C268E6">
        <w:t xml:space="preserve"> </w:t>
      </w:r>
      <w:proofErr w:type="spellStart"/>
      <w:r w:rsidR="00C268E6">
        <w:t>thông</w:t>
      </w:r>
      <w:proofErr w:type="spellEnd"/>
      <w:r w:rsidR="00C268E6">
        <w:t xml:space="preserve"> qua </w:t>
      </w:r>
      <w:proofErr w:type="spellStart"/>
      <w:r w:rsidR="00C268E6">
        <w:t>truyền</w:t>
      </w:r>
      <w:proofErr w:type="spellEnd"/>
      <w:r w:rsidR="00C268E6">
        <w:t xml:space="preserve"> </w:t>
      </w:r>
      <w:proofErr w:type="spellStart"/>
      <w:r w:rsidR="00C268E6">
        <w:t>tải</w:t>
      </w:r>
      <w:proofErr w:type="spellEnd"/>
      <w:r w:rsidR="00E93761" w:rsidRPr="00E93761">
        <w:t xml:space="preserve">, </w:t>
      </w:r>
      <w:proofErr w:type="spellStart"/>
      <w:r w:rsidR="00C268E6">
        <w:t>phổ</w:t>
      </w:r>
      <w:proofErr w:type="spellEnd"/>
      <w:r w:rsidR="00C268E6">
        <w:t xml:space="preserve"> </w:t>
      </w:r>
      <w:proofErr w:type="spellStart"/>
      <w:r w:rsidR="00C268E6">
        <w:t>biến</w:t>
      </w:r>
      <w:proofErr w:type="spellEnd"/>
      <w:r w:rsidR="00C268E6">
        <w:t xml:space="preserve"> </w:t>
      </w:r>
      <w:proofErr w:type="spellStart"/>
      <w:r w:rsidR="00C268E6">
        <w:t>hoặc</w:t>
      </w:r>
      <w:proofErr w:type="spellEnd"/>
      <w:r w:rsidR="00C268E6">
        <w:t xml:space="preserve"> </w:t>
      </w:r>
      <w:proofErr w:type="spellStart"/>
      <w:r w:rsidR="00C268E6">
        <w:t>hình</w:t>
      </w:r>
      <w:proofErr w:type="spellEnd"/>
      <w:r w:rsidR="00C268E6">
        <w:t xml:space="preserve"> </w:t>
      </w:r>
      <w:proofErr w:type="spellStart"/>
      <w:r w:rsidR="00C268E6">
        <w:t>thức</w:t>
      </w:r>
      <w:proofErr w:type="spellEnd"/>
      <w:r w:rsidR="00C268E6">
        <w:t xml:space="preserve"> </w:t>
      </w:r>
      <w:proofErr w:type="spellStart"/>
      <w:r w:rsidR="00C268E6">
        <w:t>cung</w:t>
      </w:r>
      <w:proofErr w:type="spellEnd"/>
      <w:r w:rsidR="00C268E6">
        <w:t xml:space="preserve"> </w:t>
      </w:r>
      <w:proofErr w:type="spellStart"/>
      <w:r w:rsidR="00C268E6">
        <w:t>cấp</w:t>
      </w:r>
      <w:proofErr w:type="spellEnd"/>
      <w:r w:rsidR="00C268E6">
        <w:t xml:space="preserve"> </w:t>
      </w:r>
      <w:proofErr w:type="spellStart"/>
      <w:r w:rsidR="00C268E6">
        <w:t>khác</w:t>
      </w:r>
      <w:proofErr w:type="spellEnd"/>
      <w:r w:rsidR="00E93761" w:rsidRPr="00E93761">
        <w:t xml:space="preserve">, </w:t>
      </w:r>
      <w:proofErr w:type="spellStart"/>
      <w:r w:rsidR="00C268E6">
        <w:t>căn</w:t>
      </w:r>
      <w:proofErr w:type="spellEnd"/>
      <w:r w:rsidR="00C268E6">
        <w:t xml:space="preserve"> </w:t>
      </w:r>
      <w:proofErr w:type="spellStart"/>
      <w:r w:rsidR="00C268E6">
        <w:t>chỉnh</w:t>
      </w:r>
      <w:proofErr w:type="spellEnd"/>
      <w:r w:rsidR="00C268E6">
        <w:t xml:space="preserve"> </w:t>
      </w:r>
      <w:proofErr w:type="spellStart"/>
      <w:r w:rsidR="00C268E6">
        <w:t>hoặc</w:t>
      </w:r>
      <w:proofErr w:type="spellEnd"/>
      <w:r w:rsidR="00C268E6">
        <w:t xml:space="preserve"> </w:t>
      </w:r>
      <w:proofErr w:type="spellStart"/>
      <w:r w:rsidR="00C268E6">
        <w:t>kết</w:t>
      </w:r>
      <w:proofErr w:type="spellEnd"/>
      <w:r w:rsidR="00C268E6">
        <w:t xml:space="preserve"> </w:t>
      </w:r>
      <w:proofErr w:type="spellStart"/>
      <w:r w:rsidR="00C268E6">
        <w:t>hợp</w:t>
      </w:r>
      <w:proofErr w:type="spellEnd"/>
      <w:r w:rsidR="00C268E6">
        <w:t xml:space="preserve">, </w:t>
      </w:r>
      <w:proofErr w:type="spellStart"/>
      <w:r w:rsidR="00C268E6">
        <w:t>hạn</w:t>
      </w:r>
      <w:proofErr w:type="spellEnd"/>
      <w:r w:rsidR="00C268E6">
        <w:t xml:space="preserve"> </w:t>
      </w:r>
      <w:proofErr w:type="spellStart"/>
      <w:r w:rsidR="00C268E6">
        <w:t>chế</w:t>
      </w:r>
      <w:proofErr w:type="spellEnd"/>
      <w:r w:rsidR="00C268E6">
        <w:t xml:space="preserve">, </w:t>
      </w:r>
      <w:proofErr w:type="spellStart"/>
      <w:r w:rsidR="00C268E6">
        <w:t>xóa</w:t>
      </w:r>
      <w:proofErr w:type="spellEnd"/>
      <w:r w:rsidR="00C268E6">
        <w:t xml:space="preserve"> </w:t>
      </w:r>
      <w:proofErr w:type="spellStart"/>
      <w:r w:rsidR="00C268E6">
        <w:t>hoặc</w:t>
      </w:r>
      <w:proofErr w:type="spellEnd"/>
      <w:r w:rsidR="00C268E6">
        <w:t xml:space="preserve"> </w:t>
      </w:r>
      <w:proofErr w:type="spellStart"/>
      <w:r w:rsidR="00C268E6">
        <w:t>tiêu</w:t>
      </w:r>
      <w:proofErr w:type="spellEnd"/>
      <w:r w:rsidR="00C268E6">
        <w:t xml:space="preserve"> </w:t>
      </w:r>
      <w:proofErr w:type="spellStart"/>
      <w:r w:rsidR="00C268E6">
        <w:t>hủy</w:t>
      </w:r>
      <w:proofErr w:type="spellEnd"/>
      <w:r w:rsidR="00E93761" w:rsidRPr="00E93761">
        <w:t>.</w:t>
      </w:r>
      <w:r w:rsidR="00E93761"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 w:rsidR="008677B7">
        <w:t>tránh</w:t>
      </w:r>
      <w:proofErr w:type="spellEnd"/>
      <w:r w:rsidR="008677B7">
        <w:t xml:space="preserve"> </w:t>
      </w:r>
      <w:proofErr w:type="spellStart"/>
      <w:r w:rsidR="008677B7">
        <w:t>cho</w:t>
      </w:r>
      <w:proofErr w:type="spellEnd"/>
      <w:r w:rsidR="008677B7">
        <w:t xml:space="preserve"> 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Jabil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r w:rsidR="00F64AAE">
        <w:t xml:space="preserve">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Jabil)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Jabil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Jabil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do Vi </w:t>
      </w:r>
      <w:proofErr w:type="spellStart"/>
      <w:r>
        <w:t>phạm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 w:rsidR="00955546">
        <w:t xml:space="preserve">, </w:t>
      </w:r>
      <w:proofErr w:type="spellStart"/>
      <w:r w:rsidR="00955546">
        <w:t>vi</w:t>
      </w:r>
      <w:proofErr w:type="spellEnd"/>
      <w:r w:rsidR="00955546">
        <w:t xml:space="preserve"> </w:t>
      </w:r>
      <w:proofErr w:type="spellStart"/>
      <w:r w:rsidR="00955546">
        <w:t>phạm</w:t>
      </w:r>
      <w:proofErr w:type="spellEnd"/>
      <w:r w:rsidR="00955546">
        <w:t xml:space="preserve"> </w:t>
      </w:r>
      <w:proofErr w:type="spellStart"/>
      <w:r w:rsidR="00955546">
        <w:t>nghĩa</w:t>
      </w:r>
      <w:proofErr w:type="spellEnd"/>
      <w:r w:rsidR="00955546">
        <w:t xml:space="preserve"> </w:t>
      </w:r>
      <w:proofErr w:type="spellStart"/>
      <w:r w:rsidR="00955546">
        <w:t>vụ</w:t>
      </w:r>
      <w:proofErr w:type="spellEnd"/>
      <w:r w:rsidR="00955546">
        <w:t xml:space="preserve"> </w:t>
      </w:r>
      <w:proofErr w:type="spellStart"/>
      <w:r w:rsidR="00955546">
        <w:t>bảo</w:t>
      </w:r>
      <w:proofErr w:type="spellEnd"/>
      <w:r w:rsidR="00955546">
        <w:t xml:space="preserve"> </w:t>
      </w:r>
      <w:proofErr w:type="spellStart"/>
      <w:r w:rsidR="00955546">
        <w:t>vệ</w:t>
      </w:r>
      <w:proofErr w:type="spellEnd"/>
      <w:r w:rsidR="00955546">
        <w:t xml:space="preserve"> </w:t>
      </w:r>
      <w:proofErr w:type="spellStart"/>
      <w:r w:rsidR="00955546">
        <w:t>dữ</w:t>
      </w:r>
      <w:proofErr w:type="spellEnd"/>
      <w:r w:rsidR="00955546">
        <w:t xml:space="preserve"> </w:t>
      </w:r>
      <w:proofErr w:type="spellStart"/>
      <w:r w:rsidR="00955546">
        <w:t>liệu</w:t>
      </w:r>
      <w:proofErr w:type="spellEnd"/>
      <w:r w:rsidR="00EA5A73">
        <w:t>,</w:t>
      </w:r>
      <w:r>
        <w:t xml:space="preserve"> </w:t>
      </w:r>
      <w:proofErr w:type="spellStart"/>
      <w:r>
        <w:t>hoặc</w:t>
      </w:r>
      <w:proofErr w:type="spellEnd"/>
      <w:r w:rsidR="00F64AAE">
        <w:t xml:space="preserve"> </w:t>
      </w:r>
      <w:proofErr w:type="spellStart"/>
      <w:r w:rsidR="00F64AAE">
        <w:t>bất</w:t>
      </w:r>
      <w:proofErr w:type="spellEnd"/>
      <w:r w:rsidR="00F64AAE">
        <w:t xml:space="preserve"> </w:t>
      </w:r>
      <w:proofErr w:type="spellStart"/>
      <w:r w:rsidR="00F64AAE">
        <w:t>kỳ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vi </w:t>
      </w:r>
      <w:proofErr w:type="spellStart"/>
      <w:r>
        <w:t>phạm</w:t>
      </w:r>
      <w:proofErr w:type="spellEnd"/>
      <w:r w:rsidR="00F64AAE">
        <w:t xml:space="preserve"> </w:t>
      </w:r>
      <w:proofErr w:type="spellStart"/>
      <w:r w:rsidR="00F64AAE">
        <w:t>nào</w:t>
      </w:r>
      <w:proofErr w:type="spellEnd"/>
      <w:r w:rsidR="00EA5A73">
        <w:t xml:space="preserve"> </w:t>
      </w:r>
      <w:proofErr w:type="spellStart"/>
      <w:r w:rsidR="00EA5A73">
        <w:t>khác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đượ</w:t>
      </w:r>
      <w:r w:rsidR="002B42F2">
        <w:t>c</w:t>
      </w:r>
      <w:proofErr w:type="spellEnd"/>
      <w:r w:rsidR="002B42F2">
        <w:t xml:space="preserve"> </w:t>
      </w:r>
      <w:proofErr w:type="spellStart"/>
      <w:r w:rsidR="002B42F2">
        <w:t>nêu</w:t>
      </w:r>
      <w:proofErr w:type="spellEnd"/>
      <w:r w:rsidR="002B42F2">
        <w:t xml:space="preserve"> </w:t>
      </w:r>
      <w:proofErr w:type="spellStart"/>
      <w:r w:rsidR="002B42F2">
        <w:t>trong</w:t>
      </w:r>
      <w:proofErr w:type="spellEnd"/>
      <w:r w:rsidR="002B42F2">
        <w:t xml:space="preserve"> </w:t>
      </w:r>
      <w:proofErr w:type="spellStart"/>
      <w:r w:rsidR="002B42F2">
        <w:t>M</w:t>
      </w:r>
      <w:r>
        <w:t>ục</w:t>
      </w:r>
      <w:proofErr w:type="spellEnd"/>
      <w:r>
        <w:t xml:space="preserve"> 9</w:t>
      </w:r>
      <w:r w:rsidR="002B42F2">
        <w:t>.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6DC22B9D" w14:textId="77777777" w:rsidR="00270747" w:rsidRDefault="00BB6063" w:rsidP="00F277E6">
      <w:pPr>
        <w:jc w:val="both"/>
      </w:pPr>
      <w:r w:rsidRPr="00E6625A">
        <w:rPr>
          <w:b/>
        </w:rPr>
        <w:t xml:space="preserve">10. </w:t>
      </w:r>
      <w:proofErr w:type="spellStart"/>
      <w:r w:rsidRPr="00E6625A">
        <w:rPr>
          <w:b/>
        </w:rPr>
        <w:t>Nhà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cung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</w:t>
      </w:r>
      <w:r w:rsidRPr="00F63AC6">
        <w:rPr>
          <w:b/>
        </w:rPr>
        <w:t>ấ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đư</w:t>
      </w:r>
      <w:r w:rsidRPr="00F63AC6">
        <w:rPr>
          <w:b/>
        </w:rPr>
        <w:t>ợ</w:t>
      </w:r>
      <w:r w:rsidRPr="00E6625A">
        <w:rPr>
          <w:b/>
        </w:rPr>
        <w:t>c</w:t>
      </w:r>
      <w:proofErr w:type="spellEnd"/>
      <w:r w:rsidRPr="00E6625A">
        <w:rPr>
          <w:b/>
        </w:rPr>
        <w:t xml:space="preserve"> </w:t>
      </w:r>
      <w:proofErr w:type="spellStart"/>
      <w:r w:rsidRPr="00F63AC6">
        <w:rPr>
          <w:b/>
        </w:rPr>
        <w:t>Ủ</w:t>
      </w:r>
      <w:r w:rsidRPr="00E6625A">
        <w:rPr>
          <w:b/>
        </w:rPr>
        <w:t>y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quy</w:t>
      </w:r>
      <w:r w:rsidRPr="00F63AC6">
        <w:rPr>
          <w:b/>
        </w:rPr>
        <w:t>ề</w:t>
      </w:r>
      <w:r w:rsidRPr="00E6625A">
        <w:rPr>
          <w:b/>
        </w:rPr>
        <w:t>n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: (a)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(b)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(c)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do </w:t>
      </w:r>
      <w:proofErr w:type="spellStart"/>
      <w:r>
        <w:t>từ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 w:rsidR="00270747">
        <w:t>Thành</w:t>
      </w:r>
      <w:r>
        <w:t xml:space="preserve"> </w:t>
      </w:r>
      <w:proofErr w:type="spellStart"/>
      <w:r>
        <w:t>phẩm</w:t>
      </w:r>
      <w:proofErr w:type="spellEnd"/>
      <w:r>
        <w:t xml:space="preserve">. </w:t>
      </w:r>
    </w:p>
    <w:p w14:paraId="6DC22B9E" w14:textId="77777777" w:rsidR="00421B65" w:rsidRDefault="00BB6063" w:rsidP="00F277E6">
      <w:pPr>
        <w:jc w:val="both"/>
      </w:pPr>
      <w:r w:rsidRPr="00E6625A">
        <w:rPr>
          <w:b/>
        </w:rPr>
        <w:t xml:space="preserve">11. Tuân </w:t>
      </w:r>
      <w:proofErr w:type="spellStart"/>
      <w:r w:rsidRPr="00E6625A">
        <w:rPr>
          <w:b/>
        </w:rPr>
        <w:t>th</w:t>
      </w:r>
      <w:r w:rsidRPr="00F63AC6">
        <w:rPr>
          <w:b/>
        </w:rPr>
        <w:t>ủ</w:t>
      </w:r>
      <w:proofErr w:type="spellEnd"/>
      <w:r w:rsidRPr="00E6625A">
        <w:rPr>
          <w:b/>
        </w:rPr>
        <w:t xml:space="preserve"> Pháp </w:t>
      </w:r>
      <w:proofErr w:type="spellStart"/>
      <w:r w:rsidRPr="00E6625A">
        <w:rPr>
          <w:b/>
        </w:rPr>
        <w:t>lu</w:t>
      </w:r>
      <w:r w:rsidRPr="00F63AC6">
        <w:rPr>
          <w:b/>
        </w:rPr>
        <w:t>ậ</w:t>
      </w:r>
      <w:r w:rsidRPr="00E6625A">
        <w:rPr>
          <w:b/>
        </w:rPr>
        <w:t>t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Hi</w:t>
      </w:r>
      <w:r w:rsidRPr="00F63AC6">
        <w:rPr>
          <w:b/>
        </w:rPr>
        <w:t>ệ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hành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r w:rsidR="003E5BA3">
        <w:t xml:space="preserve">Giao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bao </w:t>
      </w:r>
      <w:proofErr w:type="spellStart"/>
      <w:r>
        <w:t>bì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ISPM 15 “Các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Thông tin Bảo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Chỉnh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12/2018 Mua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Bao </w:t>
      </w:r>
      <w:proofErr w:type="spellStart"/>
      <w:r>
        <w:t>bì</w:t>
      </w:r>
      <w:proofErr w:type="spellEnd"/>
      <w:r>
        <w:t xml:space="preserve"> </w:t>
      </w:r>
      <w:proofErr w:type="spellStart"/>
      <w:r>
        <w:t>Gỗ</w:t>
      </w:r>
      <w:proofErr w:type="spellEnd"/>
      <w:r>
        <w:t xml:space="preserve">”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Liên </w:t>
      </w:r>
      <w:proofErr w:type="spellStart"/>
      <w:r>
        <w:t>minh</w:t>
      </w:r>
      <w:proofErr w:type="spellEnd"/>
      <w:r>
        <w:t xml:space="preserve"> Doanh </w:t>
      </w:r>
      <w:proofErr w:type="spellStart"/>
      <w:r>
        <w:t>nghiệp</w:t>
      </w:r>
      <w:proofErr w:type="spellEnd"/>
      <w:r>
        <w:t xml:space="preserve"> Kinh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(RBA)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do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RBA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),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Quy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RBA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http://www.responsiblebusiness.org/standards/code-of-conduct/. Khi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Liên bang,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Mua </w:t>
      </w:r>
      <w:proofErr w:type="spellStart"/>
      <w:r>
        <w:t>sắm</w:t>
      </w:r>
      <w:proofErr w:type="spellEnd"/>
      <w:r>
        <w:t xml:space="preserve"> Liên bang (Federal Acquisition Regulations - FAR)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52.244-6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ở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. 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”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chính</w:t>
      </w:r>
      <w:proofErr w:type="spellEnd"/>
      <w:r>
        <w:t>”, “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, “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”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“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”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 w:rsidR="007969A3">
        <w:t>Bên</w:t>
      </w:r>
      <w:proofErr w:type="spellEnd"/>
      <w:r w:rsidR="007969A3"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E44CE2">
        <w:t>PO</w:t>
      </w:r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Tham </w:t>
      </w:r>
      <w:proofErr w:type="spellStart"/>
      <w:r>
        <w:t>Nhũng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Quốc Anh,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Công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Thương </w:t>
      </w:r>
      <w:proofErr w:type="spellStart"/>
      <w:r>
        <w:t>mại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Thành </w:t>
      </w:r>
      <w:proofErr w:type="spellStart"/>
      <w:r>
        <w:lastRenderedPageBreak/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: (1)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Tài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" hay "SST", </w:t>
      </w:r>
      <w:proofErr w:type="spellStart"/>
      <w:r>
        <w:t>hoặc</w:t>
      </w:r>
      <w:proofErr w:type="spellEnd"/>
      <w:r>
        <w:t xml:space="preserve"> (2)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SST, </w:t>
      </w:r>
      <w:proofErr w:type="spellStart"/>
      <w:r>
        <w:t>hoặc</w:t>
      </w:r>
      <w:proofErr w:type="spellEnd"/>
      <w:r>
        <w:t xml:space="preserve"> (3)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"Danh </w:t>
      </w:r>
      <w:proofErr w:type="spellStart"/>
      <w:r>
        <w:t>sách</w:t>
      </w:r>
      <w:proofErr w:type="spellEnd"/>
      <w:r>
        <w:t xml:space="preserve"> Công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Định </w:t>
      </w:r>
      <w:proofErr w:type="spellStart"/>
      <w:r>
        <w:t>Trừng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Chặn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. </w:t>
      </w:r>
    </w:p>
    <w:p w14:paraId="6DC22B9F" w14:textId="77777777" w:rsidR="008C5562" w:rsidRDefault="00BB6063" w:rsidP="00F277E6">
      <w:pPr>
        <w:jc w:val="both"/>
      </w:pPr>
      <w:r w:rsidRPr="00E6625A">
        <w:rPr>
          <w:b/>
        </w:rPr>
        <w:t xml:space="preserve">12. </w:t>
      </w:r>
      <w:proofErr w:type="spellStart"/>
      <w:r w:rsidRPr="00E6625A">
        <w:rPr>
          <w:b/>
        </w:rPr>
        <w:t>S</w:t>
      </w:r>
      <w:r w:rsidRPr="00F63AC6">
        <w:rPr>
          <w:b/>
        </w:rPr>
        <w:t>ự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b</w:t>
      </w:r>
      <w:r w:rsidRPr="00F63AC6">
        <w:rPr>
          <w:b/>
        </w:rPr>
        <w:t>ồ</w:t>
      </w:r>
      <w:r w:rsidRPr="00E6625A">
        <w:rPr>
          <w:b/>
        </w:rPr>
        <w:t>i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thư</w:t>
      </w:r>
      <w:r w:rsidRPr="00F63AC6">
        <w:rPr>
          <w:b/>
        </w:rPr>
        <w:t>ờ</w:t>
      </w:r>
      <w:r w:rsidRPr="00E6625A">
        <w:rPr>
          <w:b/>
        </w:rPr>
        <w:t>ng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con, Chi </w:t>
      </w:r>
      <w:proofErr w:type="spellStart"/>
      <w:r>
        <w:t>nhánh</w:t>
      </w:r>
      <w:proofErr w:type="spellEnd"/>
      <w:r>
        <w:t xml:space="preserve">, </w:t>
      </w:r>
      <w:proofErr w:type="spellStart"/>
      <w:r w:rsidR="007B43CB">
        <w:t>khách</w:t>
      </w:r>
      <w:proofErr w:type="spellEnd"/>
      <w:r w:rsidR="007B43CB">
        <w:t xml:space="preserve"> </w:t>
      </w:r>
      <w:proofErr w:type="spellStart"/>
      <w:r w:rsidR="007B43CB">
        <w:t>hàng</w:t>
      </w:r>
      <w:proofErr w:type="spellEnd"/>
      <w:r w:rsidR="007B43CB"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,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phi </w:t>
      </w:r>
      <w:proofErr w:type="spellStart"/>
      <w:r>
        <w:t>tổn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trát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)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(i)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Thu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Thông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(ii)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(i)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; (iii)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(iv)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(i)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(v)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(vi)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cố</w:t>
      </w:r>
      <w:proofErr w:type="spellEnd"/>
      <w:r>
        <w:t xml:space="preserve"> ý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trát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ty con,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r w:rsidR="00270747">
        <w:t xml:space="preserve">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(“Thành </w:t>
      </w:r>
      <w:proofErr w:type="spellStart"/>
      <w:r>
        <w:t>phẩm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”),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vi </w:t>
      </w:r>
      <w:proofErr w:type="spellStart"/>
      <w:r>
        <w:t>phạm</w:t>
      </w:r>
      <w:proofErr w:type="spellEnd"/>
      <w:r w:rsidR="008C5562">
        <w:t>,</w:t>
      </w:r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,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12.</w:t>
      </w:r>
      <w:r w:rsidR="002B42F2">
        <w:t xml:space="preserve"> </w:t>
      </w:r>
      <w:proofErr w:type="spellStart"/>
      <w:r w:rsidR="002B42F2">
        <w:t>này</w:t>
      </w:r>
      <w:proofErr w:type="spellEnd"/>
      <w:r w:rsidR="002B42F2">
        <w:t>.</w:t>
      </w:r>
      <w:r>
        <w:t xml:space="preserve"> Bảo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 w:rsidR="00E0175B">
        <w:t>tại</w:t>
      </w:r>
      <w:proofErr w:type="spellEnd"/>
      <w:r w:rsidR="00E0175B">
        <w:t xml:space="preserve"> </w:t>
      </w:r>
      <w:proofErr w:type="spellStart"/>
      <w:r w:rsidR="00E0175B">
        <w:t>mọi</w:t>
      </w:r>
      <w:proofErr w:type="spellEnd"/>
      <w:r w:rsidR="00E0175B">
        <w:t xml:space="preserve"> </w:t>
      </w:r>
      <w:proofErr w:type="spellStart"/>
      <w:r w:rsidR="00E0175B">
        <w:t>quốc</w:t>
      </w:r>
      <w:proofErr w:type="spellEnd"/>
      <w:r w:rsidR="00E0175B">
        <w:t xml:space="preserve"> </w:t>
      </w:r>
      <w:proofErr w:type="spellStart"/>
      <w:r w:rsidR="00E0175B">
        <w:t>gia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Pháp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</w:p>
    <w:p w14:paraId="6DC22BA0" w14:textId="77777777" w:rsidR="00735696" w:rsidRPr="00735696" w:rsidRDefault="00BB6063" w:rsidP="00F277E6">
      <w:pPr>
        <w:jc w:val="both"/>
      </w:pPr>
      <w:r w:rsidRPr="00E6625A">
        <w:rPr>
          <w:b/>
        </w:rPr>
        <w:lastRenderedPageBreak/>
        <w:t xml:space="preserve">13. </w:t>
      </w:r>
      <w:proofErr w:type="spellStart"/>
      <w:r w:rsidRPr="00E6625A">
        <w:rPr>
          <w:b/>
        </w:rPr>
        <w:t>S</w:t>
      </w:r>
      <w:r w:rsidRPr="00F63AC6">
        <w:rPr>
          <w:b/>
        </w:rPr>
        <w:t>ở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h</w:t>
      </w:r>
      <w:r w:rsidRPr="00F63AC6">
        <w:rPr>
          <w:b/>
        </w:rPr>
        <w:t>ữ</w:t>
      </w:r>
      <w:r w:rsidRPr="00E6625A">
        <w:rPr>
          <w:b/>
        </w:rPr>
        <w:t>u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trí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tu</w:t>
      </w:r>
      <w:r w:rsidRPr="00F63AC6">
        <w:rPr>
          <w:b/>
        </w:rPr>
        <w:t>ệ</w:t>
      </w:r>
      <w:proofErr w:type="spellEnd"/>
      <w:r w:rsidRPr="00E6625A">
        <w:rPr>
          <w:b/>
        </w:rPr>
        <w:t>:</w:t>
      </w:r>
      <w:r>
        <w:t xml:space="preserve"> Quyền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trong</w:t>
      </w:r>
      <w:proofErr w:type="spellEnd"/>
      <w:r w:rsidR="00C73B64">
        <w:t xml:space="preserve"> </w:t>
      </w:r>
      <w:proofErr w:type="spellStart"/>
      <w:r w:rsidR="00C73B64">
        <w:t>và</w:t>
      </w:r>
      <w:proofErr w:type="spellEnd"/>
      <w:r w:rsidR="00C73B64">
        <w:t xml:space="preserve"> </w:t>
      </w:r>
      <w:proofErr w:type="spellStart"/>
      <w:r w:rsidR="00C73B64">
        <w:t>đối</w:t>
      </w:r>
      <w:proofErr w:type="spellEnd"/>
      <w:r w:rsidR="00C73B64">
        <w:t xml:space="preserve"> </w:t>
      </w:r>
      <w:proofErr w:type="spellStart"/>
      <w:r w:rsidR="00C73B64">
        <w:t>với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,</w:t>
      </w:r>
      <w:r w:rsidR="000E1519">
        <w:t xml:space="preserve"> Thông tin Bảo </w:t>
      </w:r>
      <w:proofErr w:type="spellStart"/>
      <w:r w:rsidR="000E1519">
        <w:t>mật</w:t>
      </w:r>
      <w:proofErr w:type="spellEnd"/>
      <w:r w:rsidR="00C2651C">
        <w:t xml:space="preserve"> (bao </w:t>
      </w:r>
      <w:proofErr w:type="spellStart"/>
      <w:r w:rsidR="00C2651C">
        <w:t>gồm</w:t>
      </w:r>
      <w:proofErr w:type="spellEnd"/>
      <w:r w:rsidR="00C2651C">
        <w:t xml:space="preserve"> </w:t>
      </w:r>
      <w:proofErr w:type="spellStart"/>
      <w:r w:rsidR="00C2651C">
        <w:t>cả</w:t>
      </w:r>
      <w:proofErr w:type="spellEnd"/>
      <w:r w:rsidR="00C2651C">
        <w:t xml:space="preserve"> </w:t>
      </w:r>
      <w:proofErr w:type="spellStart"/>
      <w:r w:rsidR="00C2651C">
        <w:t>bí</w:t>
      </w:r>
      <w:proofErr w:type="spellEnd"/>
      <w:r w:rsidR="00C2651C">
        <w:t xml:space="preserve"> </w:t>
      </w:r>
      <w:proofErr w:type="spellStart"/>
      <w:r w:rsidR="00C2651C">
        <w:t>quyết</w:t>
      </w:r>
      <w:proofErr w:type="spellEnd"/>
      <w:r w:rsidR="00C2651C">
        <w:t xml:space="preserve"> </w:t>
      </w:r>
      <w:proofErr w:type="spellStart"/>
      <w:r w:rsidR="00C2651C">
        <w:t>và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 w:rsidR="004269D6">
        <w:t>)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Các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coi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“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Cho </w:t>
      </w:r>
      <w:proofErr w:type="spellStart"/>
      <w:r>
        <w:t>thuê</w:t>
      </w:r>
      <w:proofErr w:type="spellEnd"/>
      <w:r>
        <w:t xml:space="preserve">”.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Cho </w:t>
      </w:r>
      <w:proofErr w:type="spellStart"/>
      <w:r>
        <w:t>thuê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đó</w:t>
      </w:r>
      <w:proofErr w:type="spellEnd"/>
      <w:r w:rsidR="00A0258F">
        <w:t xml:space="preserve"> </w:t>
      </w:r>
      <w:proofErr w:type="spellStart"/>
      <w:r w:rsidR="00A0258F">
        <w:t>và</w:t>
      </w:r>
      <w:proofErr w:type="spellEnd"/>
      <w:r w:rsidR="00A0258F">
        <w:t xml:space="preserve"> </w:t>
      </w:r>
      <w:proofErr w:type="spellStart"/>
      <w:r w:rsidR="00A0258F">
        <w:t>toàn</w:t>
      </w:r>
      <w:proofErr w:type="spellEnd"/>
      <w:r w:rsidR="00A0258F">
        <w:t xml:space="preserve"> </w:t>
      </w:r>
      <w:proofErr w:type="spellStart"/>
      <w:r w:rsidR="00A0258F">
        <w:t>bộ</w:t>
      </w:r>
      <w:proofErr w:type="spellEnd"/>
      <w:r w:rsidR="00A0258F">
        <w:t xml:space="preserve"> </w:t>
      </w:r>
      <w:proofErr w:type="spellStart"/>
      <w:r w:rsidR="00A0258F">
        <w:t>quyền</w:t>
      </w:r>
      <w:proofErr w:type="spellEnd"/>
      <w:r w:rsidR="00A0258F">
        <w:t xml:space="preserve"> </w:t>
      </w:r>
      <w:proofErr w:type="spellStart"/>
      <w:r w:rsidR="00A0258F">
        <w:t>trong</w:t>
      </w:r>
      <w:proofErr w:type="spellEnd"/>
      <w:r w:rsidR="00A0258F">
        <w:t xml:space="preserve"> </w:t>
      </w:r>
      <w:proofErr w:type="spellStart"/>
      <w:r w:rsidR="00A0258F">
        <w:t>tài</w:t>
      </w:r>
      <w:proofErr w:type="spellEnd"/>
      <w:r w:rsidR="00A0258F">
        <w:t xml:space="preserve"> </w:t>
      </w:r>
      <w:proofErr w:type="spellStart"/>
      <w:r w:rsidR="00A0258F">
        <w:t>sản</w:t>
      </w:r>
      <w:proofErr w:type="spellEnd"/>
      <w:r w:rsidR="00A0258F">
        <w:t xml:space="preserve"> </w:t>
      </w:r>
      <w:proofErr w:type="spellStart"/>
      <w:r w:rsidR="00A0258F">
        <w:t>trí</w:t>
      </w:r>
      <w:proofErr w:type="spellEnd"/>
      <w:r w:rsidR="00A0258F">
        <w:t xml:space="preserve"> </w:t>
      </w:r>
      <w:proofErr w:type="spellStart"/>
      <w:r w:rsidR="00A0258F">
        <w:t>tuệ</w:t>
      </w:r>
      <w:proofErr w:type="spellEnd"/>
      <w:r w:rsidR="00A0258F">
        <w:t xml:space="preserve"> </w:t>
      </w:r>
      <w:proofErr w:type="spellStart"/>
      <w:r w:rsidR="00A0258F">
        <w:t>đó</w:t>
      </w:r>
      <w:proofErr w:type="spellEnd"/>
      <w:r w:rsidR="00CF34CB">
        <w:t>.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B12B61">
        <w:t>ký</w:t>
      </w:r>
      <w:proofErr w:type="spellEnd"/>
      <w:r w:rsidR="00B12B61">
        <w:t xml:space="preserve"> </w:t>
      </w:r>
      <w:proofErr w:type="spellStart"/>
      <w:r w:rsidR="00B12B61">
        <w:t>kết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 w:rsidR="00A93EF0">
        <w:t>theo</w:t>
      </w:r>
      <w:proofErr w:type="spellEnd"/>
      <w:r w:rsidR="00A93EF0"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 w:rsidR="00157C8B">
        <w:t xml:space="preserve"> </w:t>
      </w:r>
      <w:proofErr w:type="spellStart"/>
      <w:r w:rsidR="00157C8B">
        <w:t>đơn</w:t>
      </w:r>
      <w:proofErr w:type="spellEnd"/>
      <w:r w:rsidR="00157C8B">
        <w:t xml:space="preserve"> </w:t>
      </w:r>
      <w:proofErr w:type="spellStart"/>
      <w:r w:rsidR="00157C8B">
        <w:t>đăng</w:t>
      </w:r>
      <w:proofErr w:type="spellEnd"/>
      <w:r w:rsidR="00157C8B">
        <w:t xml:space="preserve"> </w:t>
      </w:r>
      <w:proofErr w:type="spellStart"/>
      <w:r w:rsidR="00157C8B">
        <w:t>ký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  <w:r w:rsidR="00735696">
        <w:t xml:space="preserve"> </w:t>
      </w:r>
      <w:r w:rsidR="005E0A19">
        <w:t xml:space="preserve">Trong </w:t>
      </w:r>
      <w:proofErr w:type="spellStart"/>
      <w:r w:rsidR="005E0A19">
        <w:t>phạm</w:t>
      </w:r>
      <w:proofErr w:type="spellEnd"/>
      <w:r w:rsidR="005E0A19">
        <w:t xml:space="preserve"> vi </w:t>
      </w:r>
      <w:proofErr w:type="spellStart"/>
      <w:r w:rsidR="005E0A19">
        <w:t>tối</w:t>
      </w:r>
      <w:proofErr w:type="spellEnd"/>
      <w:r w:rsidR="005E0A19">
        <w:t xml:space="preserve"> </w:t>
      </w:r>
      <w:proofErr w:type="spellStart"/>
      <w:r w:rsidR="005E0A19">
        <w:t>đa</w:t>
      </w:r>
      <w:proofErr w:type="spellEnd"/>
      <w:r w:rsidR="005E0A19">
        <w:t xml:space="preserve"> </w:t>
      </w:r>
      <w:proofErr w:type="spellStart"/>
      <w:r w:rsidR="005E0A19">
        <w:t>được</w:t>
      </w:r>
      <w:proofErr w:type="spellEnd"/>
      <w:r w:rsidR="005E0A19">
        <w:t xml:space="preserve"> </w:t>
      </w:r>
      <w:proofErr w:type="spellStart"/>
      <w:r w:rsidR="005E0A19">
        <w:t>pháp</w:t>
      </w:r>
      <w:proofErr w:type="spellEnd"/>
      <w:r w:rsidR="005E0A19">
        <w:t xml:space="preserve"> </w:t>
      </w:r>
      <w:proofErr w:type="spellStart"/>
      <w:r w:rsidR="005E0A19">
        <w:t>luật</w:t>
      </w:r>
      <w:proofErr w:type="spellEnd"/>
      <w:r w:rsidR="005E0A19">
        <w:t xml:space="preserve"> </w:t>
      </w:r>
      <w:proofErr w:type="spellStart"/>
      <w:r w:rsidR="005E0A19">
        <w:t>hiện</w:t>
      </w:r>
      <w:proofErr w:type="spellEnd"/>
      <w:r w:rsidR="005E0A19">
        <w:t xml:space="preserve"> </w:t>
      </w:r>
      <w:proofErr w:type="spellStart"/>
      <w:r w:rsidR="005E0A19">
        <w:t>hành</w:t>
      </w:r>
      <w:proofErr w:type="spellEnd"/>
      <w:r w:rsidR="005E0A19">
        <w:t xml:space="preserve"> </w:t>
      </w:r>
      <w:proofErr w:type="spellStart"/>
      <w:r w:rsidR="005E0A19">
        <w:t>cho</w:t>
      </w:r>
      <w:proofErr w:type="spellEnd"/>
      <w:r w:rsidR="005E0A19">
        <w:t xml:space="preserve"> </w:t>
      </w:r>
      <w:proofErr w:type="spellStart"/>
      <w:r w:rsidR="005E0A19">
        <w:t>phép</w:t>
      </w:r>
      <w:proofErr w:type="spellEnd"/>
      <w:r w:rsidR="00735696" w:rsidRPr="00735696">
        <w:t xml:space="preserve">, </w:t>
      </w:r>
      <w:proofErr w:type="spellStart"/>
      <w:r w:rsidR="008543F3">
        <w:t>Nhà</w:t>
      </w:r>
      <w:proofErr w:type="spellEnd"/>
      <w:r w:rsidR="008543F3">
        <w:t xml:space="preserve"> </w:t>
      </w:r>
      <w:proofErr w:type="spellStart"/>
      <w:r w:rsidR="008543F3">
        <w:t>cung</w:t>
      </w:r>
      <w:proofErr w:type="spellEnd"/>
      <w:r w:rsidR="008543F3">
        <w:t xml:space="preserve"> </w:t>
      </w:r>
      <w:proofErr w:type="spellStart"/>
      <w:r w:rsidR="008543F3">
        <w:t>cấp</w:t>
      </w:r>
      <w:proofErr w:type="spellEnd"/>
      <w:r w:rsidR="00735696" w:rsidRPr="00735696">
        <w:t xml:space="preserve"> </w:t>
      </w:r>
      <w:proofErr w:type="spellStart"/>
      <w:r w:rsidR="004978BD">
        <w:t>bằng</w:t>
      </w:r>
      <w:proofErr w:type="spellEnd"/>
      <w:r w:rsidR="004978BD">
        <w:t xml:space="preserve"> </w:t>
      </w:r>
      <w:proofErr w:type="spellStart"/>
      <w:r w:rsidR="004978BD">
        <w:t>văn</w:t>
      </w:r>
      <w:proofErr w:type="spellEnd"/>
      <w:r w:rsidR="004978BD">
        <w:t xml:space="preserve"> </w:t>
      </w:r>
      <w:proofErr w:type="spellStart"/>
      <w:r w:rsidR="004978BD">
        <w:t>bản</w:t>
      </w:r>
      <w:proofErr w:type="spellEnd"/>
      <w:r w:rsidR="004978BD">
        <w:t xml:space="preserve"> </w:t>
      </w:r>
      <w:proofErr w:type="spellStart"/>
      <w:r w:rsidR="004978BD">
        <w:t>này</w:t>
      </w:r>
      <w:proofErr w:type="spellEnd"/>
      <w:r w:rsidR="004978BD">
        <w:t xml:space="preserve"> </w:t>
      </w:r>
      <w:proofErr w:type="spellStart"/>
      <w:r w:rsidR="004978BD">
        <w:t>từ</w:t>
      </w:r>
      <w:proofErr w:type="spellEnd"/>
      <w:r w:rsidR="004978BD">
        <w:t xml:space="preserve"> </w:t>
      </w:r>
      <w:proofErr w:type="spellStart"/>
      <w:r w:rsidR="004978BD">
        <w:t>bỏ</w:t>
      </w:r>
      <w:proofErr w:type="spellEnd"/>
      <w:r w:rsidR="004978BD">
        <w:t xml:space="preserve"> </w:t>
      </w:r>
      <w:proofErr w:type="spellStart"/>
      <w:r w:rsidR="004978BD">
        <w:t>và</w:t>
      </w:r>
      <w:proofErr w:type="spellEnd"/>
      <w:r w:rsidR="004978BD">
        <w:t xml:space="preserve"> </w:t>
      </w:r>
      <w:proofErr w:type="spellStart"/>
      <w:r w:rsidR="004978BD">
        <w:t>đồng</w:t>
      </w:r>
      <w:proofErr w:type="spellEnd"/>
      <w:r w:rsidR="004978BD">
        <w:t xml:space="preserve"> ý </w:t>
      </w:r>
      <w:proofErr w:type="spellStart"/>
      <w:r w:rsidR="004978BD">
        <w:t>từ</w:t>
      </w:r>
      <w:proofErr w:type="spellEnd"/>
      <w:r w:rsidR="004978BD">
        <w:t xml:space="preserve"> </w:t>
      </w:r>
      <w:proofErr w:type="spellStart"/>
      <w:r w:rsidR="004978BD">
        <w:t>bỏ</w:t>
      </w:r>
      <w:proofErr w:type="spellEnd"/>
      <w:r w:rsidR="00735696" w:rsidRPr="00735696">
        <w:t xml:space="preserve"> (</w:t>
      </w:r>
      <w:proofErr w:type="spellStart"/>
      <w:r w:rsidR="004978BD">
        <w:t>và</w:t>
      </w:r>
      <w:proofErr w:type="spellEnd"/>
      <w:r w:rsidR="004978BD">
        <w:t xml:space="preserve"> </w:t>
      </w:r>
      <w:proofErr w:type="spellStart"/>
      <w:r w:rsidR="004978BD">
        <w:t>bảo</w:t>
      </w:r>
      <w:proofErr w:type="spellEnd"/>
      <w:r w:rsidR="004978BD">
        <w:t xml:space="preserve"> </w:t>
      </w:r>
      <w:proofErr w:type="spellStart"/>
      <w:r w:rsidR="004978BD">
        <w:t>đảm</w:t>
      </w:r>
      <w:proofErr w:type="spellEnd"/>
      <w:r w:rsidR="004978BD">
        <w:t xml:space="preserve"> </w:t>
      </w:r>
      <w:proofErr w:type="spellStart"/>
      <w:r w:rsidR="00945D13">
        <w:t>các</w:t>
      </w:r>
      <w:proofErr w:type="spellEnd"/>
      <w:r w:rsidR="00945D13">
        <w:t xml:space="preserve"> </w:t>
      </w:r>
      <w:proofErr w:type="spellStart"/>
      <w:r w:rsidR="00945D13">
        <w:t>đại</w:t>
      </w:r>
      <w:proofErr w:type="spellEnd"/>
      <w:r w:rsidR="00945D13">
        <w:t xml:space="preserve"> </w:t>
      </w:r>
      <w:proofErr w:type="spellStart"/>
      <w:r w:rsidR="00945D13">
        <w:t>lý</w:t>
      </w:r>
      <w:proofErr w:type="spellEnd"/>
      <w:r w:rsidR="00945D13">
        <w:t xml:space="preserve">, </w:t>
      </w:r>
      <w:proofErr w:type="spellStart"/>
      <w:r w:rsidR="00945D13">
        <w:t>nhà</w:t>
      </w:r>
      <w:proofErr w:type="spellEnd"/>
      <w:r w:rsidR="00945D13">
        <w:t xml:space="preserve"> </w:t>
      </w:r>
      <w:proofErr w:type="spellStart"/>
      <w:r w:rsidR="00945D13">
        <w:t>thầu</w:t>
      </w:r>
      <w:proofErr w:type="spellEnd"/>
      <w:r w:rsidR="00945D13">
        <w:t xml:space="preserve">, </w:t>
      </w:r>
      <w:proofErr w:type="spellStart"/>
      <w:r w:rsidR="00945D13">
        <w:t>nhà</w:t>
      </w:r>
      <w:proofErr w:type="spellEnd"/>
      <w:r w:rsidR="00945D13">
        <w:t xml:space="preserve"> </w:t>
      </w:r>
      <w:proofErr w:type="spellStart"/>
      <w:r w:rsidR="00945D13">
        <w:t>thầu</w:t>
      </w:r>
      <w:proofErr w:type="spellEnd"/>
      <w:r w:rsidR="00945D13">
        <w:t xml:space="preserve"> </w:t>
      </w:r>
      <w:proofErr w:type="spellStart"/>
      <w:r w:rsidR="00945D13">
        <w:t>phụ</w:t>
      </w:r>
      <w:proofErr w:type="spellEnd"/>
      <w:r w:rsidR="00945D13">
        <w:t xml:space="preserve">, </w:t>
      </w:r>
      <w:proofErr w:type="spellStart"/>
      <w:r w:rsidR="00945D13">
        <w:t>và</w:t>
      </w:r>
      <w:proofErr w:type="spellEnd"/>
      <w:r w:rsidR="00945D13">
        <w:t xml:space="preserve"> </w:t>
      </w:r>
      <w:proofErr w:type="spellStart"/>
      <w:r w:rsidR="00945D13">
        <w:t>nhân</w:t>
      </w:r>
      <w:proofErr w:type="spellEnd"/>
      <w:r w:rsidR="00945D13">
        <w:t xml:space="preserve"> </w:t>
      </w:r>
      <w:proofErr w:type="spellStart"/>
      <w:r w:rsidR="00945D13">
        <w:t>viên</w:t>
      </w:r>
      <w:proofErr w:type="spellEnd"/>
      <w:r w:rsidR="00945D13">
        <w:t xml:space="preserve"> </w:t>
      </w:r>
      <w:proofErr w:type="spellStart"/>
      <w:r w:rsidR="00945D13">
        <w:t>của</w:t>
      </w:r>
      <w:proofErr w:type="spellEnd"/>
      <w:r w:rsidR="00945D13">
        <w:t xml:space="preserve"> </w:t>
      </w:r>
      <w:proofErr w:type="spellStart"/>
      <w:r w:rsidR="00945D13">
        <w:t>Nhà</w:t>
      </w:r>
      <w:proofErr w:type="spellEnd"/>
      <w:r w:rsidR="00945D13">
        <w:t xml:space="preserve"> </w:t>
      </w:r>
      <w:proofErr w:type="spellStart"/>
      <w:r w:rsidR="00945D13">
        <w:t>cung</w:t>
      </w:r>
      <w:proofErr w:type="spellEnd"/>
      <w:r w:rsidR="00945D13">
        <w:t xml:space="preserve"> </w:t>
      </w:r>
      <w:proofErr w:type="spellStart"/>
      <w:r w:rsidR="00945D13">
        <w:t>cấp</w:t>
      </w:r>
      <w:proofErr w:type="spellEnd"/>
      <w:r w:rsidR="00945D13">
        <w:t xml:space="preserve"> </w:t>
      </w:r>
      <w:proofErr w:type="spellStart"/>
      <w:r w:rsidR="00945D13">
        <w:t>bằng</w:t>
      </w:r>
      <w:proofErr w:type="spellEnd"/>
      <w:r w:rsidR="00945D13">
        <w:t xml:space="preserve"> </w:t>
      </w:r>
      <w:proofErr w:type="spellStart"/>
      <w:r w:rsidR="00945D13">
        <w:t>văn</w:t>
      </w:r>
      <w:proofErr w:type="spellEnd"/>
      <w:r w:rsidR="00945D13">
        <w:t xml:space="preserve"> </w:t>
      </w:r>
      <w:proofErr w:type="spellStart"/>
      <w:r w:rsidR="00945D13">
        <w:t>bản</w:t>
      </w:r>
      <w:proofErr w:type="spellEnd"/>
      <w:r w:rsidR="00945D13">
        <w:t xml:space="preserve"> </w:t>
      </w:r>
      <w:proofErr w:type="spellStart"/>
      <w:r w:rsidR="00945D13">
        <w:t>này</w:t>
      </w:r>
      <w:proofErr w:type="spellEnd"/>
      <w:r w:rsidR="00945D13">
        <w:t xml:space="preserve"> </w:t>
      </w:r>
      <w:proofErr w:type="spellStart"/>
      <w:r w:rsidR="00945D13">
        <w:t>từ</w:t>
      </w:r>
      <w:proofErr w:type="spellEnd"/>
      <w:r w:rsidR="00945D13">
        <w:t xml:space="preserve"> </w:t>
      </w:r>
      <w:proofErr w:type="spellStart"/>
      <w:r w:rsidR="00945D13">
        <w:t>bỏ</w:t>
      </w:r>
      <w:proofErr w:type="spellEnd"/>
      <w:r w:rsidR="00945D13">
        <w:t xml:space="preserve"> </w:t>
      </w:r>
      <w:proofErr w:type="spellStart"/>
      <w:r w:rsidR="00945D13">
        <w:t>và</w:t>
      </w:r>
      <w:proofErr w:type="spellEnd"/>
      <w:r w:rsidR="00945D13">
        <w:t xml:space="preserve"> </w:t>
      </w:r>
      <w:proofErr w:type="spellStart"/>
      <w:r w:rsidR="00945D13">
        <w:t>đồng</w:t>
      </w:r>
      <w:proofErr w:type="spellEnd"/>
      <w:r w:rsidR="00945D13">
        <w:t xml:space="preserve"> ý </w:t>
      </w:r>
      <w:proofErr w:type="spellStart"/>
      <w:r w:rsidR="00945D13">
        <w:t>từ</w:t>
      </w:r>
      <w:proofErr w:type="spellEnd"/>
      <w:r w:rsidR="00945D13">
        <w:t xml:space="preserve"> </w:t>
      </w:r>
      <w:proofErr w:type="spellStart"/>
      <w:r w:rsidR="00945D13">
        <w:t>bỏ</w:t>
      </w:r>
      <w:proofErr w:type="spellEnd"/>
      <w:r w:rsidR="00735696" w:rsidRPr="00735696">
        <w:t xml:space="preserve">) </w:t>
      </w:r>
      <w:proofErr w:type="spellStart"/>
      <w:r w:rsidR="0032087C">
        <w:t>bất</w:t>
      </w:r>
      <w:proofErr w:type="spellEnd"/>
      <w:r w:rsidR="0032087C">
        <w:t xml:space="preserve"> </w:t>
      </w:r>
      <w:proofErr w:type="spellStart"/>
      <w:r w:rsidR="0032087C">
        <w:t>kỳ</w:t>
      </w:r>
      <w:proofErr w:type="spellEnd"/>
      <w:r w:rsidR="0032087C">
        <w:t xml:space="preserve"> </w:t>
      </w:r>
      <w:proofErr w:type="spellStart"/>
      <w:r w:rsidR="0032087C">
        <w:t>và</w:t>
      </w:r>
      <w:proofErr w:type="spellEnd"/>
      <w:r w:rsidR="0032087C">
        <w:t xml:space="preserve"> </w:t>
      </w:r>
      <w:proofErr w:type="spellStart"/>
      <w:r w:rsidR="0032087C">
        <w:t>toàn</w:t>
      </w:r>
      <w:proofErr w:type="spellEnd"/>
      <w:r w:rsidR="0032087C">
        <w:t xml:space="preserve"> </w:t>
      </w:r>
      <w:proofErr w:type="spellStart"/>
      <w:r w:rsidR="0032087C">
        <w:t>bộ</w:t>
      </w:r>
      <w:proofErr w:type="spellEnd"/>
      <w:r w:rsidR="0032087C">
        <w:t xml:space="preserve"> </w:t>
      </w:r>
      <w:proofErr w:type="spellStart"/>
      <w:r w:rsidR="0032087C">
        <w:t>quyền</w:t>
      </w:r>
      <w:proofErr w:type="spellEnd"/>
      <w:r w:rsidR="0032087C">
        <w:t xml:space="preserve"> </w:t>
      </w:r>
      <w:proofErr w:type="spellStart"/>
      <w:r w:rsidR="0032087C">
        <w:t>nhân</w:t>
      </w:r>
      <w:proofErr w:type="spellEnd"/>
      <w:r w:rsidR="0032087C">
        <w:t xml:space="preserve"> </w:t>
      </w:r>
      <w:proofErr w:type="spellStart"/>
      <w:r w:rsidR="0032087C">
        <w:t>thân</w:t>
      </w:r>
      <w:proofErr w:type="spellEnd"/>
      <w:r w:rsidR="0032087C">
        <w:t xml:space="preserve"> </w:t>
      </w:r>
      <w:proofErr w:type="spellStart"/>
      <w:r w:rsidR="00E0175B">
        <w:t>trong</w:t>
      </w:r>
      <w:proofErr w:type="spellEnd"/>
      <w:r w:rsidR="0032087C">
        <w:t xml:space="preserve"> </w:t>
      </w:r>
      <w:proofErr w:type="spellStart"/>
      <w:r w:rsidR="0032087C">
        <w:t>hoặc</w:t>
      </w:r>
      <w:proofErr w:type="spellEnd"/>
      <w:r w:rsidR="0032087C">
        <w:t xml:space="preserve"> </w:t>
      </w:r>
      <w:proofErr w:type="spellStart"/>
      <w:r w:rsidR="0032087C">
        <w:t>đối</w:t>
      </w:r>
      <w:proofErr w:type="spellEnd"/>
      <w:r w:rsidR="0032087C">
        <w:t xml:space="preserve"> </w:t>
      </w:r>
      <w:proofErr w:type="spellStart"/>
      <w:r w:rsidR="0032087C">
        <w:t>với</w:t>
      </w:r>
      <w:proofErr w:type="spellEnd"/>
      <w:r w:rsidR="0032087C">
        <w:t xml:space="preserve"> </w:t>
      </w:r>
      <w:proofErr w:type="spellStart"/>
      <w:r w:rsidR="00F57633">
        <w:t>Phát</w:t>
      </w:r>
      <w:proofErr w:type="spellEnd"/>
      <w:r w:rsidR="00F57633">
        <w:t xml:space="preserve"> </w:t>
      </w:r>
      <w:proofErr w:type="spellStart"/>
      <w:r w:rsidR="00F57633">
        <w:t>triển</w:t>
      </w:r>
      <w:proofErr w:type="spellEnd"/>
      <w:r w:rsidR="00F57633">
        <w:t xml:space="preserve"> </w:t>
      </w:r>
      <w:proofErr w:type="spellStart"/>
      <w:r w:rsidR="00F57633">
        <w:t>Tùy</w:t>
      </w:r>
      <w:proofErr w:type="spellEnd"/>
      <w:r w:rsidR="00F57633">
        <w:t xml:space="preserve"> </w:t>
      </w:r>
      <w:proofErr w:type="spellStart"/>
      <w:r w:rsidR="00F57633">
        <w:t>biến</w:t>
      </w:r>
      <w:proofErr w:type="spellEnd"/>
      <w:r w:rsidR="00F57633">
        <w:t xml:space="preserve"> </w:t>
      </w:r>
      <w:proofErr w:type="spellStart"/>
      <w:r w:rsidR="00F57633">
        <w:t>theo</w:t>
      </w:r>
      <w:proofErr w:type="spellEnd"/>
      <w:r w:rsidR="00F57633">
        <w:t xml:space="preserve"> </w:t>
      </w:r>
      <w:proofErr w:type="spellStart"/>
      <w:r w:rsidR="00F57633">
        <w:t>Người</w:t>
      </w:r>
      <w:proofErr w:type="spellEnd"/>
      <w:r w:rsidR="00F57633">
        <w:t xml:space="preserve"> </w:t>
      </w:r>
      <w:proofErr w:type="spellStart"/>
      <w:r w:rsidR="00F57633">
        <w:t>mua</w:t>
      </w:r>
      <w:proofErr w:type="spellEnd"/>
      <w:r w:rsidR="00735696" w:rsidRPr="00735696">
        <w:t>.</w:t>
      </w:r>
    </w:p>
    <w:p w14:paraId="6DC22BA1" w14:textId="77777777" w:rsidR="00BA78F4" w:rsidRDefault="001566AD" w:rsidP="00F277E6">
      <w:pPr>
        <w:jc w:val="both"/>
      </w:pP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phép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Tài </w:t>
      </w:r>
      <w:proofErr w:type="spellStart"/>
      <w:r>
        <w:rPr>
          <w:b/>
          <w:bCs/>
        </w:rPr>
        <w:t>sản</w:t>
      </w:r>
      <w:proofErr w:type="spellEnd"/>
      <w:r>
        <w:rPr>
          <w:b/>
          <w:bCs/>
        </w:rPr>
        <w:t xml:space="preserve"> Trí </w:t>
      </w:r>
      <w:proofErr w:type="spellStart"/>
      <w:r>
        <w:rPr>
          <w:b/>
          <w:bCs/>
        </w:rPr>
        <w:t>tuệ</w:t>
      </w:r>
      <w:proofErr w:type="spellEnd"/>
      <w:r w:rsidR="00735696" w:rsidRPr="00735696">
        <w:rPr>
          <w:b/>
          <w:bCs/>
        </w:rPr>
        <w:t xml:space="preserve"> </w:t>
      </w:r>
      <w:proofErr w:type="spellStart"/>
      <w:r w:rsidR="008543F3">
        <w:rPr>
          <w:b/>
          <w:bCs/>
        </w:rPr>
        <w:t>Nhà</w:t>
      </w:r>
      <w:proofErr w:type="spellEnd"/>
      <w:r w:rsidR="008543F3">
        <w:rPr>
          <w:b/>
          <w:bCs/>
        </w:rPr>
        <w:t xml:space="preserve"> </w:t>
      </w:r>
      <w:proofErr w:type="spellStart"/>
      <w:r w:rsidR="008543F3">
        <w:rPr>
          <w:b/>
          <w:bCs/>
        </w:rPr>
        <w:t>cung</w:t>
      </w:r>
      <w:proofErr w:type="spellEnd"/>
      <w:r w:rsidR="008543F3">
        <w:rPr>
          <w:b/>
          <w:bCs/>
        </w:rPr>
        <w:t xml:space="preserve"> </w:t>
      </w:r>
      <w:proofErr w:type="spellStart"/>
      <w:r w:rsidR="008543F3">
        <w:rPr>
          <w:b/>
          <w:bCs/>
        </w:rPr>
        <w:t>cấp</w:t>
      </w:r>
      <w:proofErr w:type="spellEnd"/>
      <w:r w:rsidR="00735696" w:rsidRPr="00735696">
        <w:t xml:space="preserve">: </w:t>
      </w:r>
      <w:proofErr w:type="spellStart"/>
      <w:r w:rsidR="002C340A">
        <w:t>Trên</w:t>
      </w:r>
      <w:proofErr w:type="spellEnd"/>
      <w:r w:rsidR="002C340A">
        <w:t xml:space="preserve"> </w:t>
      </w:r>
      <w:proofErr w:type="spellStart"/>
      <w:r w:rsidR="002C340A">
        <w:t>cơ</w:t>
      </w:r>
      <w:proofErr w:type="spellEnd"/>
      <w:r w:rsidR="002C340A">
        <w:t xml:space="preserve"> </w:t>
      </w:r>
      <w:proofErr w:type="spellStart"/>
      <w:r w:rsidR="002C340A">
        <w:t>sở</w:t>
      </w:r>
      <w:proofErr w:type="spellEnd"/>
      <w:r w:rsidR="002C340A">
        <w:t xml:space="preserve"> </w:t>
      </w:r>
      <w:proofErr w:type="spellStart"/>
      <w:r w:rsidR="002C340A">
        <w:t>không</w:t>
      </w:r>
      <w:proofErr w:type="spellEnd"/>
      <w:r w:rsidR="002C340A">
        <w:t xml:space="preserve"> </w:t>
      </w:r>
      <w:proofErr w:type="spellStart"/>
      <w:r w:rsidR="002C340A">
        <w:t>hạn</w:t>
      </w:r>
      <w:proofErr w:type="spellEnd"/>
      <w:r w:rsidR="002C340A">
        <w:t xml:space="preserve"> </w:t>
      </w:r>
      <w:proofErr w:type="spellStart"/>
      <w:r w:rsidR="002C340A">
        <w:t>chế</w:t>
      </w:r>
      <w:proofErr w:type="spellEnd"/>
      <w:r w:rsidR="002C340A">
        <w:t xml:space="preserve">, </w:t>
      </w:r>
      <w:proofErr w:type="spellStart"/>
      <w:r w:rsidR="002C340A">
        <w:t>không</w:t>
      </w:r>
      <w:proofErr w:type="spellEnd"/>
      <w:r w:rsidR="002C340A">
        <w:t xml:space="preserve"> </w:t>
      </w:r>
      <w:proofErr w:type="spellStart"/>
      <w:r w:rsidR="002C340A">
        <w:t>hủy</w:t>
      </w:r>
      <w:proofErr w:type="spellEnd"/>
      <w:r w:rsidR="002C340A">
        <w:t xml:space="preserve"> </w:t>
      </w:r>
      <w:proofErr w:type="spellStart"/>
      <w:r w:rsidR="002C340A">
        <w:t>ngang</w:t>
      </w:r>
      <w:proofErr w:type="spellEnd"/>
      <w:r w:rsidR="002C340A">
        <w:t xml:space="preserve">, </w:t>
      </w:r>
      <w:proofErr w:type="spellStart"/>
      <w:r w:rsidR="002C340A">
        <w:t>vĩnh</w:t>
      </w:r>
      <w:proofErr w:type="spellEnd"/>
      <w:r w:rsidR="002C340A">
        <w:t xml:space="preserve"> </w:t>
      </w:r>
      <w:proofErr w:type="spellStart"/>
      <w:r w:rsidR="002C340A">
        <w:t>viễn</w:t>
      </w:r>
      <w:proofErr w:type="spellEnd"/>
      <w:r w:rsidR="002C340A">
        <w:t xml:space="preserve">, </w:t>
      </w:r>
      <w:proofErr w:type="spellStart"/>
      <w:r w:rsidR="002C340A">
        <w:t>trên</w:t>
      </w:r>
      <w:proofErr w:type="spellEnd"/>
      <w:r w:rsidR="002C340A">
        <w:t xml:space="preserve"> </w:t>
      </w:r>
      <w:proofErr w:type="spellStart"/>
      <w:r w:rsidR="002C340A">
        <w:t>toàn</w:t>
      </w:r>
      <w:proofErr w:type="spellEnd"/>
      <w:r w:rsidR="002C340A">
        <w:t xml:space="preserve"> </w:t>
      </w:r>
      <w:proofErr w:type="spellStart"/>
      <w:r w:rsidR="002C340A">
        <w:t>thế</w:t>
      </w:r>
      <w:proofErr w:type="spellEnd"/>
      <w:r w:rsidR="002C340A">
        <w:t xml:space="preserve"> </w:t>
      </w:r>
      <w:proofErr w:type="spellStart"/>
      <w:r w:rsidR="002C340A">
        <w:t>giới</w:t>
      </w:r>
      <w:proofErr w:type="spellEnd"/>
      <w:r w:rsidR="002C340A">
        <w:t xml:space="preserve">, </w:t>
      </w:r>
      <w:proofErr w:type="spellStart"/>
      <w:r w:rsidR="002C340A">
        <w:t>được</w:t>
      </w:r>
      <w:proofErr w:type="spellEnd"/>
      <w:r w:rsidR="002C340A">
        <w:t xml:space="preserve"> </w:t>
      </w:r>
      <w:proofErr w:type="spellStart"/>
      <w:r w:rsidR="00E0175B">
        <w:t>cấp</w:t>
      </w:r>
      <w:proofErr w:type="spellEnd"/>
      <w:r w:rsidR="00E0175B">
        <w:t xml:space="preserve"> </w:t>
      </w:r>
      <w:proofErr w:type="spellStart"/>
      <w:r w:rsidR="00E0175B">
        <w:t>phép</w:t>
      </w:r>
      <w:proofErr w:type="spellEnd"/>
      <w:r w:rsidR="00E0175B">
        <w:t xml:space="preserve"> </w:t>
      </w:r>
      <w:proofErr w:type="spellStart"/>
      <w:r w:rsidR="00E0175B">
        <w:t>lạ</w:t>
      </w:r>
      <w:r w:rsidR="001969FA">
        <w:t>i</w:t>
      </w:r>
      <w:proofErr w:type="spellEnd"/>
      <w:r w:rsidR="002C340A">
        <w:t xml:space="preserve"> </w:t>
      </w:r>
      <w:proofErr w:type="spellStart"/>
      <w:r w:rsidR="002C340A">
        <w:t>và</w:t>
      </w:r>
      <w:proofErr w:type="spellEnd"/>
      <w:r w:rsidR="002C340A">
        <w:t xml:space="preserve"> </w:t>
      </w:r>
      <w:proofErr w:type="spellStart"/>
      <w:r w:rsidR="002C340A">
        <w:t>miễn</w:t>
      </w:r>
      <w:proofErr w:type="spellEnd"/>
      <w:r w:rsidR="002C340A">
        <w:t xml:space="preserve"> </w:t>
      </w:r>
      <w:proofErr w:type="spellStart"/>
      <w:r w:rsidR="002C340A">
        <w:t>phí</w:t>
      </w:r>
      <w:proofErr w:type="spellEnd"/>
      <w:r w:rsidR="002C340A">
        <w:t xml:space="preserve"> </w:t>
      </w:r>
      <w:proofErr w:type="spellStart"/>
      <w:r w:rsidR="002C340A">
        <w:t>bản</w:t>
      </w:r>
      <w:proofErr w:type="spellEnd"/>
      <w:r w:rsidR="002C340A">
        <w:t xml:space="preserve"> </w:t>
      </w:r>
      <w:proofErr w:type="spellStart"/>
      <w:r w:rsidR="002C340A">
        <w:t>quyền</w:t>
      </w:r>
      <w:proofErr w:type="spellEnd"/>
      <w:r w:rsidR="002C340A">
        <w:t xml:space="preserve">, </w:t>
      </w:r>
      <w:proofErr w:type="spellStart"/>
      <w:r w:rsidR="008543F3">
        <w:t>Nhà</w:t>
      </w:r>
      <w:proofErr w:type="spellEnd"/>
      <w:r w:rsidR="008543F3">
        <w:t xml:space="preserve"> </w:t>
      </w:r>
      <w:proofErr w:type="spellStart"/>
      <w:r w:rsidR="008543F3">
        <w:t>cung</w:t>
      </w:r>
      <w:proofErr w:type="spellEnd"/>
      <w:r w:rsidR="008543F3">
        <w:t xml:space="preserve"> </w:t>
      </w:r>
      <w:proofErr w:type="spellStart"/>
      <w:r w:rsidR="008543F3">
        <w:t>cấp</w:t>
      </w:r>
      <w:proofErr w:type="spellEnd"/>
      <w:r w:rsidR="00735696" w:rsidRPr="00735696">
        <w:t xml:space="preserve"> </w:t>
      </w:r>
      <w:proofErr w:type="spellStart"/>
      <w:r w:rsidR="004C3691">
        <w:t>bằng</w:t>
      </w:r>
      <w:proofErr w:type="spellEnd"/>
      <w:r w:rsidR="004C3691">
        <w:t xml:space="preserve"> </w:t>
      </w:r>
      <w:proofErr w:type="spellStart"/>
      <w:r w:rsidR="004C3691">
        <w:t>văn</w:t>
      </w:r>
      <w:proofErr w:type="spellEnd"/>
      <w:r w:rsidR="004C3691">
        <w:t xml:space="preserve"> </w:t>
      </w:r>
      <w:proofErr w:type="spellStart"/>
      <w:r w:rsidR="004C3691">
        <w:t>bản</w:t>
      </w:r>
      <w:proofErr w:type="spellEnd"/>
      <w:r w:rsidR="004C3691">
        <w:t xml:space="preserve"> </w:t>
      </w:r>
      <w:proofErr w:type="spellStart"/>
      <w:r w:rsidR="004C3691">
        <w:t>này</w:t>
      </w:r>
      <w:proofErr w:type="spellEnd"/>
      <w:r w:rsidR="004C3691">
        <w:t xml:space="preserve"> </w:t>
      </w:r>
      <w:proofErr w:type="spellStart"/>
      <w:r w:rsidR="000118A4">
        <w:t>cấp</w:t>
      </w:r>
      <w:proofErr w:type="spellEnd"/>
      <w:r w:rsidR="000118A4">
        <w:t xml:space="preserve"> </w:t>
      </w:r>
      <w:proofErr w:type="spellStart"/>
      <w:r w:rsidR="000118A4">
        <w:t>cho</w:t>
      </w:r>
      <w:proofErr w:type="spellEnd"/>
      <w:r w:rsidR="00735696" w:rsidRPr="00735696">
        <w:t xml:space="preserve"> </w:t>
      </w:r>
      <w:proofErr w:type="spellStart"/>
      <w:r w:rsidR="000118A4">
        <w:t>Người</w:t>
      </w:r>
      <w:proofErr w:type="spellEnd"/>
      <w:r w:rsidR="000118A4">
        <w:t xml:space="preserve"> </w:t>
      </w:r>
      <w:proofErr w:type="spellStart"/>
      <w:r w:rsidR="000118A4">
        <w:t>mua</w:t>
      </w:r>
      <w:proofErr w:type="spellEnd"/>
      <w:r w:rsidR="00735696" w:rsidRPr="00735696">
        <w:t xml:space="preserve">, </w:t>
      </w:r>
      <w:proofErr w:type="spellStart"/>
      <w:r w:rsidR="00673D1C">
        <w:t>các</w:t>
      </w:r>
      <w:proofErr w:type="spellEnd"/>
      <w:r w:rsidR="00673D1C">
        <w:t xml:space="preserve"> </w:t>
      </w:r>
      <w:r w:rsidR="002C340A">
        <w:t xml:space="preserve">Chi </w:t>
      </w:r>
      <w:proofErr w:type="spellStart"/>
      <w:r w:rsidR="002C340A">
        <w:t>nhánh</w:t>
      </w:r>
      <w:proofErr w:type="spellEnd"/>
      <w:r w:rsidR="00673D1C">
        <w:t xml:space="preserve"> </w:t>
      </w:r>
      <w:proofErr w:type="spellStart"/>
      <w:r w:rsidR="00673D1C">
        <w:t>của</w:t>
      </w:r>
      <w:proofErr w:type="spellEnd"/>
      <w:r w:rsidR="00673D1C">
        <w:t xml:space="preserve"> </w:t>
      </w:r>
      <w:proofErr w:type="spellStart"/>
      <w:r w:rsidR="00673D1C">
        <w:t>Người</w:t>
      </w:r>
      <w:proofErr w:type="spellEnd"/>
      <w:r w:rsidR="00673D1C">
        <w:t xml:space="preserve"> </w:t>
      </w:r>
      <w:proofErr w:type="spellStart"/>
      <w:r w:rsidR="00673D1C">
        <w:t>mua</w:t>
      </w:r>
      <w:proofErr w:type="spellEnd"/>
      <w:r w:rsidR="00735696" w:rsidRPr="00735696">
        <w:t xml:space="preserve">, </w:t>
      </w:r>
      <w:proofErr w:type="spellStart"/>
      <w:r w:rsidR="00673D1C">
        <w:t>và</w:t>
      </w:r>
      <w:proofErr w:type="spellEnd"/>
      <w:r w:rsidR="00673D1C">
        <w:t xml:space="preserve"> </w:t>
      </w:r>
      <w:proofErr w:type="spellStart"/>
      <w:r w:rsidR="00673D1C">
        <w:t>khách</w:t>
      </w:r>
      <w:proofErr w:type="spellEnd"/>
      <w:r w:rsidR="00673D1C">
        <w:t xml:space="preserve"> </w:t>
      </w:r>
      <w:proofErr w:type="spellStart"/>
      <w:r w:rsidR="00673D1C">
        <w:t>hàng</w:t>
      </w:r>
      <w:proofErr w:type="spellEnd"/>
      <w:r w:rsidR="00673D1C">
        <w:t xml:space="preserve"> </w:t>
      </w:r>
      <w:proofErr w:type="spellStart"/>
      <w:r w:rsidR="00673D1C">
        <w:t>của</w:t>
      </w:r>
      <w:proofErr w:type="spellEnd"/>
      <w:r w:rsidR="00673D1C">
        <w:t xml:space="preserve"> </w:t>
      </w:r>
      <w:proofErr w:type="spellStart"/>
      <w:r w:rsidR="00673D1C">
        <w:t>Người</w:t>
      </w:r>
      <w:proofErr w:type="spellEnd"/>
      <w:r w:rsidR="00673D1C">
        <w:t xml:space="preserve"> </w:t>
      </w:r>
      <w:proofErr w:type="spellStart"/>
      <w:r w:rsidR="00673D1C">
        <w:t>mua</w:t>
      </w:r>
      <w:proofErr w:type="spellEnd"/>
      <w:r w:rsidR="00735696" w:rsidRPr="00735696">
        <w:t xml:space="preserve"> </w:t>
      </w:r>
      <w:proofErr w:type="spellStart"/>
      <w:r w:rsidR="00E0175B">
        <w:t>quyền</w:t>
      </w:r>
      <w:proofErr w:type="spellEnd"/>
      <w:r w:rsidR="002B7A13">
        <w:t xml:space="preserve"> </w:t>
      </w:r>
      <w:proofErr w:type="spellStart"/>
      <w:r w:rsidR="002B7A13">
        <w:t>sử</w:t>
      </w:r>
      <w:proofErr w:type="spellEnd"/>
      <w:r w:rsidR="002B7A13">
        <w:t xml:space="preserve"> </w:t>
      </w:r>
      <w:proofErr w:type="spellStart"/>
      <w:r w:rsidR="002B7A13">
        <w:t>dụng</w:t>
      </w:r>
      <w:proofErr w:type="spellEnd"/>
      <w:r w:rsidR="002B7A13">
        <w:t xml:space="preserve"> </w:t>
      </w:r>
      <w:proofErr w:type="spellStart"/>
      <w:r w:rsidR="002B7A13">
        <w:t>và</w:t>
      </w:r>
      <w:proofErr w:type="spellEnd"/>
      <w:r w:rsidR="002B7A13">
        <w:t xml:space="preserve"> </w:t>
      </w:r>
      <w:proofErr w:type="spellStart"/>
      <w:r w:rsidR="002B7A13">
        <w:t>khai</w:t>
      </w:r>
      <w:proofErr w:type="spellEnd"/>
      <w:r w:rsidR="002B7A13">
        <w:t xml:space="preserve"> </w:t>
      </w:r>
      <w:proofErr w:type="spellStart"/>
      <w:r w:rsidR="002B7A13">
        <w:t>thác</w:t>
      </w:r>
      <w:proofErr w:type="spellEnd"/>
      <w:r w:rsidR="00735696" w:rsidRPr="00735696">
        <w:t xml:space="preserve"> </w:t>
      </w:r>
      <w:proofErr w:type="spellStart"/>
      <w:r w:rsidR="002B7A13">
        <w:t>Phát</w:t>
      </w:r>
      <w:proofErr w:type="spellEnd"/>
      <w:r w:rsidR="002B7A13">
        <w:t xml:space="preserve"> </w:t>
      </w:r>
      <w:proofErr w:type="spellStart"/>
      <w:r w:rsidR="002B7A13">
        <w:t>triển</w:t>
      </w:r>
      <w:proofErr w:type="spellEnd"/>
      <w:r w:rsidR="002B7A13">
        <w:t xml:space="preserve"> </w:t>
      </w:r>
      <w:proofErr w:type="spellStart"/>
      <w:r w:rsidR="002B7A13">
        <w:t>Tùy</w:t>
      </w:r>
      <w:proofErr w:type="spellEnd"/>
      <w:r w:rsidR="002B7A13">
        <w:t xml:space="preserve"> </w:t>
      </w:r>
      <w:proofErr w:type="spellStart"/>
      <w:r w:rsidR="002B7A13">
        <w:t>biến</w:t>
      </w:r>
      <w:proofErr w:type="spellEnd"/>
      <w:r w:rsidR="002B7A13">
        <w:t xml:space="preserve"> </w:t>
      </w:r>
      <w:proofErr w:type="spellStart"/>
      <w:r w:rsidR="002B7A13">
        <w:t>theo</w:t>
      </w:r>
      <w:proofErr w:type="spellEnd"/>
      <w:r w:rsidR="002B7A13">
        <w:t xml:space="preserve"> </w:t>
      </w:r>
      <w:proofErr w:type="spellStart"/>
      <w:r w:rsidR="002B7A13">
        <w:t>Người</w:t>
      </w:r>
      <w:proofErr w:type="spellEnd"/>
      <w:r w:rsidR="002B7A13">
        <w:t xml:space="preserve"> </w:t>
      </w:r>
      <w:proofErr w:type="spellStart"/>
      <w:r w:rsidR="002B7A13">
        <w:t>mua</w:t>
      </w:r>
      <w:proofErr w:type="spellEnd"/>
      <w:r w:rsidR="00E0175B">
        <w:t xml:space="preserve"> </w:t>
      </w:r>
      <w:proofErr w:type="spellStart"/>
      <w:r w:rsidR="00E0175B">
        <w:t>trong</w:t>
      </w:r>
      <w:proofErr w:type="spellEnd"/>
      <w:r w:rsidR="00E0175B">
        <w:t xml:space="preserve"> </w:t>
      </w:r>
      <w:proofErr w:type="spellStart"/>
      <w:r w:rsidR="00E0175B">
        <w:t>phạm</w:t>
      </w:r>
      <w:proofErr w:type="spellEnd"/>
      <w:r w:rsidR="00E0175B">
        <w:t xml:space="preserve"> vi </w:t>
      </w:r>
      <w:proofErr w:type="spellStart"/>
      <w:r w:rsidR="00E0175B">
        <w:t>tài</w:t>
      </w:r>
      <w:proofErr w:type="spellEnd"/>
      <w:r w:rsidR="00E0175B">
        <w:t xml:space="preserve"> </w:t>
      </w:r>
      <w:proofErr w:type="spellStart"/>
      <w:r w:rsidR="00E0175B">
        <w:t>sản</w:t>
      </w:r>
      <w:proofErr w:type="spellEnd"/>
      <w:r w:rsidR="00E0175B">
        <w:t xml:space="preserve"> </w:t>
      </w:r>
      <w:proofErr w:type="spellStart"/>
      <w:r w:rsidR="00E0175B">
        <w:t>trí</w:t>
      </w:r>
      <w:proofErr w:type="spellEnd"/>
      <w:r w:rsidR="00E0175B">
        <w:t xml:space="preserve"> </w:t>
      </w:r>
      <w:proofErr w:type="spellStart"/>
      <w:r w:rsidR="00E0175B">
        <w:t>tuệ</w:t>
      </w:r>
      <w:proofErr w:type="spellEnd"/>
      <w:r w:rsidR="00E0175B">
        <w:t xml:space="preserve"> </w:t>
      </w:r>
      <w:proofErr w:type="spellStart"/>
      <w:r w:rsidR="00E0175B">
        <w:t>của</w:t>
      </w:r>
      <w:proofErr w:type="spellEnd"/>
      <w:r w:rsidR="00E0175B">
        <w:t xml:space="preserve"> </w:t>
      </w:r>
      <w:proofErr w:type="spellStart"/>
      <w:r w:rsidR="00E0175B">
        <w:t>Nhà</w:t>
      </w:r>
      <w:proofErr w:type="spellEnd"/>
      <w:r w:rsidR="00E0175B">
        <w:t xml:space="preserve"> </w:t>
      </w:r>
      <w:proofErr w:type="spellStart"/>
      <w:r w:rsidR="00E0175B">
        <w:t>cung</w:t>
      </w:r>
      <w:proofErr w:type="spellEnd"/>
      <w:r w:rsidR="00E0175B">
        <w:t xml:space="preserve"> </w:t>
      </w:r>
      <w:proofErr w:type="spellStart"/>
      <w:r w:rsidR="00E0175B">
        <w:t>cấp</w:t>
      </w:r>
      <w:proofErr w:type="spellEnd"/>
      <w:r w:rsidR="00735696" w:rsidRPr="00735696">
        <w:t xml:space="preserve">, </w:t>
      </w:r>
      <w:r w:rsidR="005F5637">
        <w:t xml:space="preserve">bao </w:t>
      </w:r>
      <w:proofErr w:type="spellStart"/>
      <w:r w:rsidR="005F5637">
        <w:t>gồm</w:t>
      </w:r>
      <w:proofErr w:type="spellEnd"/>
      <w:r w:rsidR="001969FA">
        <w:t xml:space="preserve"> </w:t>
      </w:r>
      <w:proofErr w:type="spellStart"/>
      <w:r w:rsidR="001969FA">
        <w:t>quyền</w:t>
      </w:r>
      <w:proofErr w:type="spellEnd"/>
      <w:r w:rsidR="005F5637">
        <w:t xml:space="preserve"> </w:t>
      </w:r>
      <w:proofErr w:type="spellStart"/>
      <w:r w:rsidR="005F5637">
        <w:t>sử</w:t>
      </w:r>
      <w:proofErr w:type="spellEnd"/>
      <w:r w:rsidR="005F5637">
        <w:t xml:space="preserve"> </w:t>
      </w:r>
      <w:proofErr w:type="spellStart"/>
      <w:r w:rsidR="005F5637">
        <w:t>dụng</w:t>
      </w:r>
      <w:proofErr w:type="spellEnd"/>
      <w:r w:rsidR="005F5637">
        <w:t xml:space="preserve">, </w:t>
      </w:r>
      <w:proofErr w:type="spellStart"/>
      <w:r w:rsidR="005F5637">
        <w:t>sao</w:t>
      </w:r>
      <w:proofErr w:type="spellEnd"/>
      <w:r w:rsidR="005F5637">
        <w:t xml:space="preserve"> </w:t>
      </w:r>
      <w:proofErr w:type="spellStart"/>
      <w:r w:rsidR="005F5637">
        <w:t>chép</w:t>
      </w:r>
      <w:proofErr w:type="spellEnd"/>
      <w:r w:rsidR="005F5637">
        <w:t xml:space="preserve">, </w:t>
      </w:r>
      <w:proofErr w:type="spellStart"/>
      <w:r w:rsidR="005F5637">
        <w:t>sửa</w:t>
      </w:r>
      <w:proofErr w:type="spellEnd"/>
      <w:r w:rsidR="005F5637">
        <w:t xml:space="preserve"> </w:t>
      </w:r>
      <w:proofErr w:type="spellStart"/>
      <w:r w:rsidR="005F5637">
        <w:t>đổi</w:t>
      </w:r>
      <w:proofErr w:type="spellEnd"/>
      <w:r w:rsidR="00735696" w:rsidRPr="00735696">
        <w:t xml:space="preserve">, </w:t>
      </w:r>
      <w:proofErr w:type="spellStart"/>
      <w:r w:rsidR="009146C7">
        <w:t>tạo</w:t>
      </w:r>
      <w:proofErr w:type="spellEnd"/>
      <w:r w:rsidR="009146C7">
        <w:t xml:space="preserve"> </w:t>
      </w:r>
      <w:proofErr w:type="spellStart"/>
      <w:r w:rsidR="009146C7">
        <w:t>lập</w:t>
      </w:r>
      <w:proofErr w:type="spellEnd"/>
      <w:r w:rsidR="009146C7">
        <w:t xml:space="preserve"> </w:t>
      </w:r>
      <w:proofErr w:type="spellStart"/>
      <w:r w:rsidR="009146C7">
        <w:t>tác</w:t>
      </w:r>
      <w:proofErr w:type="spellEnd"/>
      <w:r w:rsidR="009146C7">
        <w:t xml:space="preserve"> </w:t>
      </w:r>
      <w:proofErr w:type="spellStart"/>
      <w:r w:rsidR="009146C7">
        <w:t>phẩm</w:t>
      </w:r>
      <w:proofErr w:type="spellEnd"/>
      <w:r w:rsidR="009146C7">
        <w:t xml:space="preserve"> </w:t>
      </w:r>
      <w:proofErr w:type="spellStart"/>
      <w:r w:rsidR="009146C7">
        <w:t>phái</w:t>
      </w:r>
      <w:proofErr w:type="spellEnd"/>
      <w:r w:rsidR="009146C7">
        <w:t xml:space="preserve"> </w:t>
      </w:r>
      <w:proofErr w:type="spellStart"/>
      <w:r w:rsidR="009146C7">
        <w:t>sinh</w:t>
      </w:r>
      <w:proofErr w:type="spellEnd"/>
      <w:r w:rsidR="00735696" w:rsidRPr="00735696">
        <w:t xml:space="preserve">, </w:t>
      </w:r>
      <w:proofErr w:type="spellStart"/>
      <w:r w:rsidR="000D0390">
        <w:t>phân</w:t>
      </w:r>
      <w:proofErr w:type="spellEnd"/>
      <w:r w:rsidR="000D0390">
        <w:t xml:space="preserve"> </w:t>
      </w:r>
      <w:proofErr w:type="spellStart"/>
      <w:r w:rsidR="000D0390">
        <w:t>phối</w:t>
      </w:r>
      <w:proofErr w:type="spellEnd"/>
      <w:r w:rsidR="00735696" w:rsidRPr="00735696">
        <w:t xml:space="preserve">, </w:t>
      </w:r>
      <w:proofErr w:type="spellStart"/>
      <w:r w:rsidR="002654D0">
        <w:t>trưng</w:t>
      </w:r>
      <w:proofErr w:type="spellEnd"/>
      <w:r w:rsidR="002654D0">
        <w:t xml:space="preserve"> </w:t>
      </w:r>
      <w:proofErr w:type="spellStart"/>
      <w:r w:rsidR="002654D0">
        <w:t>bày</w:t>
      </w:r>
      <w:proofErr w:type="spellEnd"/>
      <w:r w:rsidR="003872AB">
        <w:t xml:space="preserve"> </w:t>
      </w:r>
      <w:proofErr w:type="spellStart"/>
      <w:r w:rsidR="003872AB">
        <w:t>công</w:t>
      </w:r>
      <w:proofErr w:type="spellEnd"/>
      <w:r w:rsidR="003872AB">
        <w:t xml:space="preserve"> </w:t>
      </w:r>
      <w:proofErr w:type="spellStart"/>
      <w:r w:rsidR="003872AB">
        <w:t>khai</w:t>
      </w:r>
      <w:proofErr w:type="spellEnd"/>
      <w:r w:rsidR="003872AB">
        <w:t xml:space="preserve">, </w:t>
      </w:r>
      <w:proofErr w:type="spellStart"/>
      <w:r w:rsidR="002654D0">
        <w:t>trình</w:t>
      </w:r>
      <w:proofErr w:type="spellEnd"/>
      <w:r w:rsidR="002654D0">
        <w:t xml:space="preserve"> </w:t>
      </w:r>
      <w:proofErr w:type="spellStart"/>
      <w:r w:rsidR="002654D0">
        <w:t>diễn</w:t>
      </w:r>
      <w:proofErr w:type="spellEnd"/>
      <w:r w:rsidR="003872AB">
        <w:t xml:space="preserve"> </w:t>
      </w:r>
      <w:proofErr w:type="spellStart"/>
      <w:r w:rsidR="003872AB">
        <w:t>công</w:t>
      </w:r>
      <w:proofErr w:type="spellEnd"/>
      <w:r w:rsidR="003872AB">
        <w:t xml:space="preserve"> </w:t>
      </w:r>
      <w:proofErr w:type="spellStart"/>
      <w:r w:rsidR="003872AB">
        <w:t>khai</w:t>
      </w:r>
      <w:proofErr w:type="spellEnd"/>
      <w:r w:rsidR="00735696" w:rsidRPr="00735696">
        <w:t xml:space="preserve">, </w:t>
      </w:r>
      <w:proofErr w:type="spellStart"/>
      <w:r w:rsidR="00F0480B">
        <w:t>nhập</w:t>
      </w:r>
      <w:proofErr w:type="spellEnd"/>
      <w:r w:rsidR="00F0480B">
        <w:t xml:space="preserve"> </w:t>
      </w:r>
      <w:proofErr w:type="spellStart"/>
      <w:r w:rsidR="00F0480B">
        <w:t>khẩu</w:t>
      </w:r>
      <w:proofErr w:type="spellEnd"/>
      <w:r w:rsidR="00735696" w:rsidRPr="00735696">
        <w:t xml:space="preserve">, </w:t>
      </w:r>
      <w:proofErr w:type="spellStart"/>
      <w:r w:rsidR="00F0480B">
        <w:t>sản</w:t>
      </w:r>
      <w:proofErr w:type="spellEnd"/>
      <w:r w:rsidR="00F0480B">
        <w:t xml:space="preserve"> </w:t>
      </w:r>
      <w:proofErr w:type="spellStart"/>
      <w:r w:rsidR="00F0480B">
        <w:t>xuất</w:t>
      </w:r>
      <w:proofErr w:type="spellEnd"/>
      <w:r w:rsidR="00735696" w:rsidRPr="00735696">
        <w:t xml:space="preserve">, </w:t>
      </w:r>
      <w:proofErr w:type="spellStart"/>
      <w:r w:rsidR="00A05803">
        <w:t>thực</w:t>
      </w:r>
      <w:proofErr w:type="spellEnd"/>
      <w:r w:rsidR="00A05803">
        <w:t xml:space="preserve"> </w:t>
      </w:r>
      <w:proofErr w:type="spellStart"/>
      <w:r w:rsidR="00A05803">
        <w:t>hiện</w:t>
      </w:r>
      <w:proofErr w:type="spellEnd"/>
      <w:r w:rsidR="00735696" w:rsidRPr="00735696">
        <w:t xml:space="preserve">, </w:t>
      </w:r>
      <w:proofErr w:type="spellStart"/>
      <w:r w:rsidR="0054706B">
        <w:t>bán</w:t>
      </w:r>
      <w:proofErr w:type="spellEnd"/>
      <w:r w:rsidR="0054706B">
        <w:t xml:space="preserve"> </w:t>
      </w:r>
      <w:proofErr w:type="spellStart"/>
      <w:r w:rsidR="0054706B">
        <w:t>hoặc</w:t>
      </w:r>
      <w:proofErr w:type="spellEnd"/>
      <w:r w:rsidR="0054706B">
        <w:t xml:space="preserve"> </w:t>
      </w:r>
      <w:proofErr w:type="spellStart"/>
      <w:r w:rsidR="0054706B">
        <w:t>chào</w:t>
      </w:r>
      <w:proofErr w:type="spellEnd"/>
      <w:r w:rsidR="0054706B">
        <w:t xml:space="preserve"> </w:t>
      </w:r>
      <w:proofErr w:type="spellStart"/>
      <w:r w:rsidR="0054706B">
        <w:t>bán</w:t>
      </w:r>
      <w:proofErr w:type="spellEnd"/>
      <w:r w:rsidR="00735696" w:rsidRPr="00735696">
        <w:t xml:space="preserve"> (</w:t>
      </w:r>
      <w:proofErr w:type="spellStart"/>
      <w:r w:rsidR="0054706B">
        <w:t>trực</w:t>
      </w:r>
      <w:proofErr w:type="spellEnd"/>
      <w:r w:rsidR="0054706B">
        <w:t xml:space="preserve"> </w:t>
      </w:r>
      <w:proofErr w:type="spellStart"/>
      <w:r w:rsidR="0054706B">
        <w:t>tiếp</w:t>
      </w:r>
      <w:proofErr w:type="spellEnd"/>
      <w:r w:rsidR="0054706B">
        <w:t xml:space="preserve"> </w:t>
      </w:r>
      <w:proofErr w:type="spellStart"/>
      <w:r w:rsidR="0054706B">
        <w:t>hoặc</w:t>
      </w:r>
      <w:proofErr w:type="spellEnd"/>
      <w:r w:rsidR="0054706B">
        <w:t xml:space="preserve"> </w:t>
      </w:r>
      <w:proofErr w:type="spellStart"/>
      <w:r w:rsidR="0054706B">
        <w:t>thông</w:t>
      </w:r>
      <w:proofErr w:type="spellEnd"/>
      <w:r w:rsidR="0054706B">
        <w:t xml:space="preserve"> qua </w:t>
      </w:r>
      <w:proofErr w:type="spellStart"/>
      <w:r w:rsidR="0054706B">
        <w:t>các</w:t>
      </w:r>
      <w:proofErr w:type="spellEnd"/>
      <w:r w:rsidR="0054706B">
        <w:t xml:space="preserve"> </w:t>
      </w:r>
      <w:proofErr w:type="spellStart"/>
      <w:r w:rsidR="0054706B">
        <w:t>kênh</w:t>
      </w:r>
      <w:proofErr w:type="spellEnd"/>
      <w:r w:rsidR="0054706B">
        <w:t xml:space="preserve"> </w:t>
      </w:r>
      <w:proofErr w:type="spellStart"/>
      <w:r w:rsidR="0054706B">
        <w:t>phân</w:t>
      </w:r>
      <w:proofErr w:type="spellEnd"/>
      <w:r w:rsidR="0054706B">
        <w:t xml:space="preserve"> </w:t>
      </w:r>
      <w:proofErr w:type="spellStart"/>
      <w:r w:rsidR="0054706B">
        <w:t>phối</w:t>
      </w:r>
      <w:proofErr w:type="spellEnd"/>
      <w:r w:rsidR="00735696" w:rsidRPr="00735696">
        <w:t>).</w:t>
      </w:r>
    </w:p>
    <w:p w14:paraId="6DC22BA2" w14:textId="77777777" w:rsidR="00E15862" w:rsidRDefault="00BB6063" w:rsidP="00F277E6">
      <w:pPr>
        <w:jc w:val="both"/>
      </w:pPr>
      <w:proofErr w:type="spellStart"/>
      <w:r w:rsidRPr="00E6625A">
        <w:rPr>
          <w:b/>
        </w:rPr>
        <w:t>Ph</w:t>
      </w:r>
      <w:r w:rsidRPr="00F63AC6">
        <w:rPr>
          <w:b/>
        </w:rPr>
        <w:t>ầ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m</w:t>
      </w:r>
      <w:r w:rsidRPr="00F63AC6">
        <w:rPr>
          <w:b/>
        </w:rPr>
        <w:t>ề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Nhúng</w:t>
      </w:r>
      <w:proofErr w:type="spellEnd"/>
      <w:r w:rsidRPr="00E6625A">
        <w:rPr>
          <w:b/>
        </w:rPr>
        <w:t>:</w:t>
      </w:r>
      <w:r>
        <w:t xml:space="preserve">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nào</w:t>
      </w:r>
      <w:proofErr w:type="spellEnd"/>
      <w:r w:rsidR="008B278E">
        <w:t xml:space="preserve"> </w:t>
      </w:r>
      <w:proofErr w:type="spellStart"/>
      <w:r w:rsidR="008B278E">
        <w:t>và</w:t>
      </w:r>
      <w:proofErr w:type="spellEnd"/>
      <w:r w:rsidR="008B278E">
        <w:t>/</w:t>
      </w:r>
      <w:proofErr w:type="spellStart"/>
      <w:r w:rsidR="008B278E">
        <w:t>hoặc</w:t>
      </w:r>
      <w:proofErr w:type="spellEnd"/>
      <w:r>
        <w:t xml:space="preserve"> </w:t>
      </w:r>
      <w:proofErr w:type="spellStart"/>
      <w:r w:rsidR="008B278E">
        <w:t>Phát</w:t>
      </w:r>
      <w:proofErr w:type="spellEnd"/>
      <w:r w:rsidR="008B278E">
        <w:t xml:space="preserve"> </w:t>
      </w:r>
      <w:proofErr w:type="spellStart"/>
      <w:r w:rsidR="008B278E">
        <w:t>triển</w:t>
      </w:r>
      <w:proofErr w:type="spellEnd"/>
      <w:r w:rsidR="008B278E">
        <w:t xml:space="preserve"> </w:t>
      </w:r>
      <w:proofErr w:type="spellStart"/>
      <w:r w:rsidR="008B278E">
        <w:t>Tùy</w:t>
      </w:r>
      <w:proofErr w:type="spellEnd"/>
      <w:r w:rsidR="008B278E">
        <w:t xml:space="preserve"> </w:t>
      </w:r>
      <w:proofErr w:type="spellStart"/>
      <w:r w:rsidR="008B278E">
        <w:t>biến</w:t>
      </w:r>
      <w:proofErr w:type="spellEnd"/>
      <w:r w:rsidR="008B278E">
        <w:t xml:space="preserve"> </w:t>
      </w:r>
      <w:proofErr w:type="spellStart"/>
      <w:r w:rsidR="008B278E">
        <w:t>theo</w:t>
      </w:r>
      <w:proofErr w:type="spellEnd"/>
      <w:r w:rsidR="008B278E">
        <w:t xml:space="preserve"> </w:t>
      </w:r>
      <w:proofErr w:type="spellStart"/>
      <w:r w:rsidR="008B278E">
        <w:t>Người</w:t>
      </w:r>
      <w:proofErr w:type="spellEnd"/>
      <w:r w:rsidR="008B278E">
        <w:t xml:space="preserve"> </w:t>
      </w:r>
      <w:proofErr w:type="spellStart"/>
      <w:r w:rsidR="008B278E">
        <w:t>mua</w:t>
      </w:r>
      <w:proofErr w:type="spellEnd"/>
      <w:r w:rsidR="008B278E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Nhúng</w:t>
      </w:r>
      <w:proofErr w:type="spellEnd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 w:rsidR="00BE6B6A">
        <w:t>trên</w:t>
      </w:r>
      <w:proofErr w:type="spellEnd"/>
      <w:r w:rsidR="00BE6B6A">
        <w:t xml:space="preserve"> </w:t>
      </w:r>
      <w:proofErr w:type="spellStart"/>
      <w:r w:rsidR="00BE6B6A">
        <w:t>đây</w:t>
      </w:r>
      <w:proofErr w:type="spellEnd"/>
      <w:r>
        <w:t xml:space="preserve">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Tài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Nhúng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,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 w:rsidR="00F70154">
        <w:t xml:space="preserve"> </w:t>
      </w:r>
      <w:proofErr w:type="spellStart"/>
      <w:r w:rsidR="001969FA">
        <w:t>lại</w:t>
      </w:r>
      <w:proofErr w:type="spellEnd"/>
      <w:r w:rsidR="00F70154">
        <w:t xml:space="preserve">, </w:t>
      </w:r>
      <w:proofErr w:type="spellStart"/>
      <w:r w:rsidR="00F70154">
        <w:t>tạo</w:t>
      </w:r>
      <w:proofErr w:type="spellEnd"/>
      <w:r w:rsidR="00F70154">
        <w:t xml:space="preserve"> </w:t>
      </w:r>
      <w:proofErr w:type="spellStart"/>
      <w:r w:rsidR="00F70154">
        <w:t>lập</w:t>
      </w:r>
      <w:proofErr w:type="spellEnd"/>
      <w:r w:rsidR="00F70154">
        <w:t xml:space="preserve"> </w:t>
      </w:r>
      <w:proofErr w:type="spellStart"/>
      <w:r w:rsidR="00F70154">
        <w:t>tác</w:t>
      </w:r>
      <w:proofErr w:type="spellEnd"/>
      <w:r w:rsidR="00F70154">
        <w:t xml:space="preserve"> </w:t>
      </w:r>
      <w:proofErr w:type="spellStart"/>
      <w:r w:rsidR="00F70154">
        <w:t>phẩm</w:t>
      </w:r>
      <w:proofErr w:type="spellEnd"/>
      <w:r w:rsidR="00F70154">
        <w:t xml:space="preserve"> </w:t>
      </w:r>
      <w:proofErr w:type="spellStart"/>
      <w:r w:rsidR="00F70154">
        <w:t>phái</w:t>
      </w:r>
      <w:proofErr w:type="spellEnd"/>
      <w:r w:rsidR="00F70154">
        <w:t xml:space="preserve"> </w:t>
      </w:r>
      <w:proofErr w:type="spellStart"/>
      <w:r w:rsidR="00F70154">
        <w:t>sinh</w:t>
      </w:r>
      <w:proofErr w:type="spellEnd"/>
      <w:r w:rsidR="00F70154">
        <w:t>,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Nhúng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 (“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”).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Nhúng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r w:rsidR="00E15862">
        <w:t xml:space="preserve">Giao </w:t>
      </w:r>
      <w:proofErr w:type="spellStart"/>
      <w:r>
        <w:t>hàng</w:t>
      </w:r>
      <w:proofErr w:type="spellEnd"/>
      <w:r>
        <w:t xml:space="preserve">. </w:t>
      </w:r>
    </w:p>
    <w:p w14:paraId="6DC22BA3" w14:textId="77777777" w:rsidR="00B63067" w:rsidRDefault="00E15862" w:rsidP="00F277E6">
      <w:pPr>
        <w:jc w:val="both"/>
      </w:pPr>
      <w:r w:rsidRPr="00E6625A">
        <w:rPr>
          <w:b/>
        </w:rPr>
        <w:t>14</w:t>
      </w:r>
      <w:r w:rsidR="00BB6063" w:rsidRPr="00E6625A">
        <w:rPr>
          <w:b/>
        </w:rPr>
        <w:t xml:space="preserve">. Thay </w:t>
      </w:r>
      <w:proofErr w:type="spellStart"/>
      <w:r w:rsidR="00BB6063" w:rsidRPr="00E6625A">
        <w:rPr>
          <w:b/>
        </w:rPr>
        <w:t>đ</w:t>
      </w:r>
      <w:r w:rsidR="00BB6063" w:rsidRPr="00F63AC6">
        <w:rPr>
          <w:b/>
        </w:rPr>
        <w:t>ổ</w:t>
      </w:r>
      <w:r w:rsidR="00BB6063" w:rsidRPr="00E6625A">
        <w:rPr>
          <w:b/>
        </w:rPr>
        <w:t>i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cứ</w:t>
      </w:r>
      <w:proofErr w:type="spellEnd"/>
      <w:r w:rsidR="00BB6063">
        <w:t xml:space="preserve"> </w:t>
      </w:r>
      <w:proofErr w:type="spellStart"/>
      <w:r w:rsidR="00BB6063">
        <w:t>lúc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,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kỹ</w:t>
      </w:r>
      <w:proofErr w:type="spellEnd"/>
      <w:r w:rsidR="00BB6063">
        <w:t xml:space="preserve"> </w:t>
      </w:r>
      <w:proofErr w:type="spellStart"/>
      <w:r w:rsidR="00BB6063">
        <w:t>thuật</w:t>
      </w:r>
      <w:proofErr w:type="spellEnd"/>
      <w:r w:rsidR="00BB6063">
        <w:t xml:space="preserve">,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vẽ</w:t>
      </w:r>
      <w:proofErr w:type="spellEnd"/>
      <w:r w:rsidR="00BB6063">
        <w:t xml:space="preserve">, </w:t>
      </w:r>
      <w:proofErr w:type="spellStart"/>
      <w:r w:rsidR="00BB6063">
        <w:t>mẫu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mô</w:t>
      </w:r>
      <w:proofErr w:type="spellEnd"/>
      <w:r w:rsidR="00BB6063">
        <w:t xml:space="preserve"> </w:t>
      </w:r>
      <w:proofErr w:type="spellStart"/>
      <w:r w:rsidR="00BB6063">
        <w:t>tả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Thành </w:t>
      </w:r>
      <w:proofErr w:type="spellStart"/>
      <w:r w:rsidR="00BB6063">
        <w:t>phẩm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thủ</w:t>
      </w:r>
      <w:proofErr w:type="spellEnd"/>
      <w:r w:rsidR="00BB6063">
        <w:t xml:space="preserve">,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lượng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phương</w:t>
      </w:r>
      <w:proofErr w:type="spellEnd"/>
      <w:r w:rsidR="00BB6063">
        <w:t xml:space="preserve"> </w:t>
      </w:r>
      <w:proofErr w:type="spellStart"/>
      <w:r w:rsidR="00BB6063">
        <w:t>thức</w:t>
      </w:r>
      <w:proofErr w:type="spellEnd"/>
      <w:r w:rsidR="00BB6063">
        <w:t xml:space="preserve"> </w:t>
      </w:r>
      <w:proofErr w:type="spellStart"/>
      <w:r w:rsidR="00BB6063">
        <w:t>vận</w:t>
      </w:r>
      <w:proofErr w:type="spellEnd"/>
      <w:r w:rsidR="00BB6063">
        <w:t xml:space="preserve"> </w:t>
      </w:r>
      <w:proofErr w:type="spellStart"/>
      <w:r w:rsidR="00BB6063">
        <w:t>chuyển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đóng</w:t>
      </w:r>
      <w:proofErr w:type="spellEnd"/>
      <w:r w:rsidR="00BB6063">
        <w:t xml:space="preserve"> </w:t>
      </w:r>
      <w:proofErr w:type="spellStart"/>
      <w:r w:rsidR="00BB6063">
        <w:t>gói</w:t>
      </w:r>
      <w:proofErr w:type="spellEnd"/>
      <w:r w:rsidR="00BB6063">
        <w:t xml:space="preserve">,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thời</w:t>
      </w:r>
      <w:proofErr w:type="spellEnd"/>
      <w:r w:rsidR="00BB6063">
        <w:t xml:space="preserve"> </w:t>
      </w:r>
      <w:proofErr w:type="spellStart"/>
      <w:r w:rsidR="00BB6063">
        <w:t>gian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địa</w:t>
      </w:r>
      <w:proofErr w:type="spellEnd"/>
      <w:r w:rsidR="00BB6063">
        <w:t xml:space="preserve"> </w:t>
      </w:r>
      <w:proofErr w:type="spellStart"/>
      <w:r w:rsidR="00BB6063">
        <w:t>điểm</w:t>
      </w:r>
      <w:proofErr w:type="spellEnd"/>
      <w:r w:rsidR="00BB6063">
        <w:t xml:space="preserve"> Giao </w:t>
      </w:r>
      <w:proofErr w:type="spellStart"/>
      <w:r w:rsidR="00BB6063">
        <w:t>hàng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,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trước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(a)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nguyên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thành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(bao </w:t>
      </w:r>
      <w:proofErr w:type="spellStart"/>
      <w:r w:rsidR="00BB6063">
        <w:t>gồm</w:t>
      </w:r>
      <w:proofErr w:type="spellEnd"/>
      <w:r w:rsidR="00BB6063">
        <w:t xml:space="preserve"> </w:t>
      </w:r>
      <w:proofErr w:type="spellStart"/>
      <w:r w:rsidR="00BB6063">
        <w:t>nhiên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nguyên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thô</w:t>
      </w:r>
      <w:proofErr w:type="spellEnd"/>
      <w:r w:rsidR="00BB6063">
        <w:t xml:space="preserve">)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sử</w:t>
      </w:r>
      <w:proofErr w:type="spellEnd"/>
      <w:r w:rsidR="00BB6063">
        <w:t xml:space="preserve"> </w:t>
      </w:r>
      <w:proofErr w:type="spellStart"/>
      <w:r w:rsidR="00BB6063">
        <w:t>dụng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sản</w:t>
      </w:r>
      <w:proofErr w:type="spellEnd"/>
      <w:r w:rsidR="00BB6063">
        <w:t xml:space="preserve"> </w:t>
      </w:r>
      <w:proofErr w:type="spellStart"/>
      <w:r w:rsidR="00BB6063">
        <w:t>xuất</w:t>
      </w:r>
      <w:proofErr w:type="spellEnd"/>
      <w:r w:rsidR="00BB6063">
        <w:t xml:space="preserve"> Thành </w:t>
      </w:r>
      <w:proofErr w:type="spellStart"/>
      <w:r w:rsidR="00BB6063">
        <w:t>phẩm</w:t>
      </w:r>
      <w:proofErr w:type="spellEnd"/>
      <w:r w:rsidR="00BB6063">
        <w:t xml:space="preserve">, Thông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kỹ</w:t>
      </w:r>
      <w:proofErr w:type="spellEnd"/>
      <w:r w:rsidR="00BB6063">
        <w:t xml:space="preserve"> </w:t>
      </w:r>
      <w:proofErr w:type="spellStart"/>
      <w:r w:rsidR="00BB6063">
        <w:t>thuật</w:t>
      </w:r>
      <w:proofErr w:type="spellEnd"/>
      <w:r w:rsidR="00BB6063">
        <w:t xml:space="preserve">,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sản</w:t>
      </w:r>
      <w:proofErr w:type="spellEnd"/>
      <w:r w:rsidR="00BB6063">
        <w:t xml:space="preserve"> </w:t>
      </w:r>
      <w:proofErr w:type="spellStart"/>
      <w:r w:rsidR="00BB6063">
        <w:t>xuất</w:t>
      </w:r>
      <w:proofErr w:type="spellEnd"/>
      <w:r w:rsidR="00BB6063">
        <w:t xml:space="preserve">,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máy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phê</w:t>
      </w:r>
      <w:proofErr w:type="spellEnd"/>
      <w:r w:rsidR="00BB6063">
        <w:t xml:space="preserve"> </w:t>
      </w:r>
      <w:proofErr w:type="spellStart"/>
      <w:r w:rsidR="00BB6063">
        <w:t>duyệt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phương</w:t>
      </w:r>
      <w:proofErr w:type="spellEnd"/>
      <w:r w:rsidR="00BB6063">
        <w:t xml:space="preserve"> </w:t>
      </w:r>
      <w:proofErr w:type="spellStart"/>
      <w:r w:rsidR="00BB6063">
        <w:t>thức</w:t>
      </w:r>
      <w:proofErr w:type="spellEnd"/>
      <w:r w:rsidR="00BB6063">
        <w:t xml:space="preserve"> </w:t>
      </w:r>
      <w:proofErr w:type="spellStart"/>
      <w:r w:rsidR="00BB6063">
        <w:t>giao</w:t>
      </w:r>
      <w:proofErr w:type="spellEnd"/>
      <w:r w:rsidR="00BB6063">
        <w:t xml:space="preserve"> </w:t>
      </w:r>
      <w:proofErr w:type="spellStart"/>
      <w:r w:rsidR="00BB6063">
        <w:t>hàng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thỏa</w:t>
      </w:r>
      <w:proofErr w:type="spellEnd"/>
      <w:r w:rsidR="00BB6063">
        <w:t xml:space="preserve"> </w:t>
      </w:r>
      <w:proofErr w:type="spellStart"/>
      <w:r w:rsidR="00BB6063">
        <w:t>thuận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(b)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biến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Thành </w:t>
      </w:r>
      <w:proofErr w:type="spellStart"/>
      <w:r w:rsidR="00BB6063">
        <w:t>phẩm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cách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kỹ</w:t>
      </w:r>
      <w:proofErr w:type="spellEnd"/>
      <w:r w:rsidR="00BB6063">
        <w:t xml:space="preserve"> </w:t>
      </w:r>
      <w:proofErr w:type="spellStart"/>
      <w:r w:rsidR="00BB6063">
        <w:t>thuật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</w:t>
      </w:r>
      <w:proofErr w:type="spellStart"/>
      <w:r w:rsidR="00BB6063">
        <w:t>ngay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Thành </w:t>
      </w:r>
      <w:proofErr w:type="spellStart"/>
      <w:r w:rsidR="00BB6063">
        <w:t>phẩm</w:t>
      </w:r>
      <w:proofErr w:type="spellEnd"/>
      <w:r w:rsidR="00BB6063">
        <w:t xml:space="preserve"> </w:t>
      </w:r>
      <w:proofErr w:type="spellStart"/>
      <w:r w:rsidR="00BB6063">
        <w:t>vẫn</w:t>
      </w:r>
      <w:proofErr w:type="spellEnd"/>
      <w:r w:rsidR="00BB6063">
        <w:t xml:space="preserve"> </w:t>
      </w:r>
      <w:proofErr w:type="spellStart"/>
      <w:r w:rsidR="00BB6063">
        <w:t>còn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giới</w:t>
      </w:r>
      <w:proofErr w:type="spellEnd"/>
      <w:r w:rsidR="00BB6063">
        <w:t xml:space="preserve"> </w:t>
      </w:r>
      <w:proofErr w:type="spellStart"/>
      <w:r w:rsidR="00BB6063">
        <w:t>hạn</w:t>
      </w:r>
      <w:proofErr w:type="spellEnd"/>
      <w:r w:rsidR="00BB6063">
        <w:t xml:space="preserve"> </w:t>
      </w:r>
      <w:proofErr w:type="spellStart"/>
      <w:r w:rsidR="00BB6063">
        <w:t>về</w:t>
      </w:r>
      <w:proofErr w:type="spellEnd"/>
      <w:r w:rsidR="00BB6063">
        <w:t xml:space="preserve"> Thông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kỹ</w:t>
      </w:r>
      <w:proofErr w:type="spellEnd"/>
      <w:r w:rsidR="00BB6063">
        <w:t xml:space="preserve"> </w:t>
      </w:r>
      <w:proofErr w:type="spellStart"/>
      <w:r w:rsidR="00BB6063">
        <w:t>thuật</w:t>
      </w:r>
      <w:proofErr w:type="spellEnd"/>
      <w:r w:rsidR="00BB6063">
        <w:t xml:space="preserve">.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coi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lastRenderedPageBreak/>
        <w:t>hoặc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hiểu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chỉnh</w:t>
      </w:r>
      <w:proofErr w:type="spellEnd"/>
      <w:r w:rsidR="00BB6063">
        <w:t xml:space="preserve">,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, </w:t>
      </w:r>
      <w:proofErr w:type="spellStart"/>
      <w:r w:rsidR="00BB6063">
        <w:t>bãi</w:t>
      </w:r>
      <w:proofErr w:type="spellEnd"/>
      <w:r w:rsidR="00BB6063">
        <w:t xml:space="preserve"> </w:t>
      </w:r>
      <w:proofErr w:type="spellStart"/>
      <w:r w:rsidR="00BB6063">
        <w:t>bỏ</w:t>
      </w:r>
      <w:proofErr w:type="spellEnd"/>
      <w:r w:rsidR="00BB6063">
        <w:t xml:space="preserve">, </w:t>
      </w:r>
      <w:proofErr w:type="spellStart"/>
      <w:r w:rsidR="00BB6063">
        <w:t>hủy</w:t>
      </w:r>
      <w:proofErr w:type="spellEnd"/>
      <w:r w:rsidR="00BB6063">
        <w:t xml:space="preserve"> </w:t>
      </w:r>
      <w:proofErr w:type="spellStart"/>
      <w:r w:rsidR="00BB6063">
        <w:t>bỏ</w:t>
      </w:r>
      <w:proofErr w:type="spellEnd"/>
      <w:r w:rsidR="00B63067">
        <w:t>,</w:t>
      </w:r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bỏ</w:t>
      </w:r>
      <w:proofErr w:type="spellEnd"/>
      <w:r w:rsidR="00BB6063">
        <w:t xml:space="preserve"> </w:t>
      </w:r>
      <w:proofErr w:type="spellStart"/>
      <w:r w:rsidR="00BB6063">
        <w:t>toàn</w:t>
      </w:r>
      <w:proofErr w:type="spellEnd"/>
      <w:r w:rsidR="00BB6063">
        <w:t xml:space="preserve"> </w:t>
      </w:r>
      <w:proofErr w:type="spellStart"/>
      <w:r w:rsidR="00BB6063">
        <w:t>bộ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, </w:t>
      </w:r>
      <w:proofErr w:type="spellStart"/>
      <w:r w:rsidR="00BB6063">
        <w:t>ngoại</w:t>
      </w:r>
      <w:proofErr w:type="spellEnd"/>
      <w:r w:rsidR="00BB6063">
        <w:t xml:space="preserve"> </w:t>
      </w:r>
      <w:proofErr w:type="spellStart"/>
      <w:r w:rsidR="00BB6063">
        <w:t>trừ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</w:p>
    <w:p w14:paraId="6DC22BA4" w14:textId="77777777" w:rsidR="00A22DC7" w:rsidRDefault="00B63067" w:rsidP="00F277E6">
      <w:pPr>
        <w:jc w:val="both"/>
      </w:pPr>
      <w:r w:rsidRPr="00E6625A">
        <w:rPr>
          <w:b/>
        </w:rPr>
        <w:t>15</w:t>
      </w:r>
      <w:r w:rsidR="00BB6063" w:rsidRPr="00E6625A">
        <w:rPr>
          <w:b/>
        </w:rPr>
        <w:t>. Thông tin B</w:t>
      </w:r>
      <w:r w:rsidR="00BB6063" w:rsidRPr="00F63AC6">
        <w:rPr>
          <w:b/>
        </w:rPr>
        <w:t>ả</w:t>
      </w:r>
      <w:r w:rsidR="00BB6063" w:rsidRPr="00E6625A">
        <w:rPr>
          <w:b/>
        </w:rPr>
        <w:t xml:space="preserve">o </w:t>
      </w:r>
      <w:proofErr w:type="spellStart"/>
      <w:r w:rsidR="00BB6063" w:rsidRPr="00E6625A">
        <w:rPr>
          <w:b/>
        </w:rPr>
        <w:t>m</w:t>
      </w:r>
      <w:r w:rsidR="00BB6063" w:rsidRPr="00F63AC6">
        <w:rPr>
          <w:b/>
        </w:rPr>
        <w:t>ậ</w:t>
      </w:r>
      <w:r w:rsidR="00BB6063" w:rsidRPr="00E6625A">
        <w:rPr>
          <w:b/>
        </w:rPr>
        <w:t>t</w:t>
      </w:r>
      <w:proofErr w:type="spellEnd"/>
      <w:r w:rsidR="00BB6063" w:rsidRPr="00E6625A">
        <w:rPr>
          <w:b/>
        </w:rPr>
        <w:t>:</w:t>
      </w:r>
      <w:r w:rsidR="00BB6063">
        <w:t xml:space="preserve"> “</w:t>
      </w:r>
      <w:r w:rsidR="00BB6063" w:rsidRPr="00E6625A">
        <w:rPr>
          <w:b/>
        </w:rPr>
        <w:t>Thông tin B</w:t>
      </w:r>
      <w:r w:rsidR="00BB6063" w:rsidRPr="00F63AC6">
        <w:rPr>
          <w:b/>
        </w:rPr>
        <w:t>ả</w:t>
      </w:r>
      <w:r w:rsidR="00BB6063" w:rsidRPr="00E6625A">
        <w:rPr>
          <w:b/>
        </w:rPr>
        <w:t xml:space="preserve">o </w:t>
      </w:r>
      <w:proofErr w:type="spellStart"/>
      <w:r w:rsidR="00BB6063" w:rsidRPr="00E6625A">
        <w:rPr>
          <w:b/>
        </w:rPr>
        <w:t>m</w:t>
      </w:r>
      <w:r w:rsidR="00BB6063" w:rsidRPr="00F63AC6">
        <w:rPr>
          <w:b/>
        </w:rPr>
        <w:t>ậ</w:t>
      </w:r>
      <w:r w:rsidR="00BB6063" w:rsidRPr="00E6625A">
        <w:rPr>
          <w:b/>
        </w:rPr>
        <w:t>t</w:t>
      </w:r>
      <w:proofErr w:type="spellEnd"/>
      <w:r w:rsidR="00BB6063">
        <w:t>”</w:t>
      </w:r>
      <w:r w:rsidR="003C5FC8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nghĩa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trên</w:t>
      </w:r>
      <w:proofErr w:type="spellEnd"/>
      <w:r w:rsidR="00BB6063">
        <w:t xml:space="preserve"> </w:t>
      </w:r>
      <w:proofErr w:type="spellStart"/>
      <w:r w:rsidR="00BB6063">
        <w:t>phương</w:t>
      </w:r>
      <w:proofErr w:type="spellEnd"/>
      <w:r w:rsidR="00BB6063">
        <w:t xml:space="preserve"> </w:t>
      </w:r>
      <w:proofErr w:type="spellStart"/>
      <w:r w:rsidR="00BB6063">
        <w:t>tiện</w:t>
      </w:r>
      <w:proofErr w:type="spellEnd"/>
      <w:r w:rsidR="00BB6063">
        <w:t xml:space="preserve"> </w:t>
      </w:r>
      <w:proofErr w:type="spellStart"/>
      <w:r w:rsidR="00BB6063">
        <w:t>hữu</w:t>
      </w:r>
      <w:proofErr w:type="spellEnd"/>
      <w:r w:rsidR="00BB6063">
        <w:t xml:space="preserve"> </w:t>
      </w:r>
      <w:proofErr w:type="spellStart"/>
      <w:r w:rsidR="00BB6063">
        <w:t>hình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dán</w:t>
      </w:r>
      <w:proofErr w:type="spellEnd"/>
      <w:r w:rsidR="00BB6063">
        <w:t xml:space="preserve"> </w:t>
      </w:r>
      <w:proofErr w:type="spellStart"/>
      <w:r w:rsidR="00BB6063">
        <w:t>nhãn</w:t>
      </w:r>
      <w:proofErr w:type="spellEnd"/>
      <w:r w:rsidR="00BB6063">
        <w:t xml:space="preserve"> </w:t>
      </w:r>
      <w:proofErr w:type="spellStart"/>
      <w:r w:rsidR="00BB6063">
        <w:t>rõ</w:t>
      </w:r>
      <w:proofErr w:type="spellEnd"/>
      <w:r w:rsidR="00BB6063">
        <w:t xml:space="preserve"> </w:t>
      </w:r>
      <w:proofErr w:type="spellStart"/>
      <w:r w:rsidR="00BB6063">
        <w:t>ràng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“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sản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mật</w:t>
      </w:r>
      <w:proofErr w:type="spellEnd"/>
      <w:r w:rsidR="00BB6063">
        <w:t xml:space="preserve">” </w:t>
      </w:r>
      <w:proofErr w:type="spellStart"/>
      <w:r w:rsidR="00BB6063">
        <w:t>hoặc</w:t>
      </w:r>
      <w:proofErr w:type="spellEnd"/>
      <w:r w:rsidR="00BB6063">
        <w:t xml:space="preserve"> “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mật</w:t>
      </w:r>
      <w:proofErr w:type="spellEnd"/>
      <w:r w:rsidR="00BB6063">
        <w:t xml:space="preserve">”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chú</w:t>
      </w:r>
      <w:proofErr w:type="spellEnd"/>
      <w:r w:rsidR="00BB6063">
        <w:t xml:space="preserve"> </w:t>
      </w:r>
      <w:proofErr w:type="spellStart"/>
      <w:r w:rsidR="00BB6063">
        <w:t>giải</w:t>
      </w:r>
      <w:proofErr w:type="spellEnd"/>
      <w:r w:rsidR="00BB6063">
        <w:t xml:space="preserve"> </w:t>
      </w:r>
      <w:proofErr w:type="spellStart"/>
      <w:r w:rsidR="00BB6063">
        <w:t>tương</w:t>
      </w:r>
      <w:proofErr w:type="spellEnd"/>
      <w:r w:rsidR="00BB6063">
        <w:t xml:space="preserve"> </w:t>
      </w:r>
      <w:proofErr w:type="spellStart"/>
      <w:r w:rsidR="00BB6063">
        <w:t>tự</w:t>
      </w:r>
      <w:proofErr w:type="spellEnd"/>
      <w:r w:rsidR="00BB6063">
        <w:t xml:space="preserve"> (“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đánh</w:t>
      </w:r>
      <w:proofErr w:type="spellEnd"/>
      <w:r w:rsidR="00BB6063">
        <w:t xml:space="preserve"> </w:t>
      </w:r>
      <w:proofErr w:type="spellStart"/>
      <w:r w:rsidR="00BB6063">
        <w:t>dấu</w:t>
      </w:r>
      <w:proofErr w:type="spellEnd"/>
      <w:r w:rsidR="00BB6063">
        <w:t xml:space="preserve">”)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(“</w:t>
      </w:r>
      <w:proofErr w:type="spellStart"/>
      <w:r w:rsidR="00BB6063" w:rsidRPr="00E6625A">
        <w:rPr>
          <w:b/>
        </w:rPr>
        <w:t>Nhà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cung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</w:t>
      </w:r>
      <w:r w:rsidR="00BB6063" w:rsidRPr="00F63AC6">
        <w:rPr>
          <w:b/>
        </w:rPr>
        <w:t>ấ</w:t>
      </w:r>
      <w:r w:rsidR="00BB6063" w:rsidRPr="00E6625A">
        <w:rPr>
          <w:b/>
        </w:rPr>
        <w:t>p</w:t>
      </w:r>
      <w:proofErr w:type="spellEnd"/>
      <w:r w:rsidR="00BB6063">
        <w:t xml:space="preserve">”)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</w:t>
      </w:r>
      <w:proofErr w:type="spellStart"/>
      <w:r w:rsidR="00BB6063">
        <w:t>còn</w:t>
      </w:r>
      <w:proofErr w:type="spellEnd"/>
      <w:r w:rsidR="00BB6063">
        <w:t xml:space="preserve"> </w:t>
      </w:r>
      <w:proofErr w:type="spellStart"/>
      <w:r w:rsidR="00BB6063">
        <w:t>lại</w:t>
      </w:r>
      <w:proofErr w:type="spellEnd"/>
      <w:r w:rsidR="00BB6063">
        <w:t xml:space="preserve"> (“</w:t>
      </w:r>
      <w:proofErr w:type="spellStart"/>
      <w:r w:rsidR="00BB6063" w:rsidRPr="00E6625A">
        <w:rPr>
          <w:b/>
        </w:rPr>
        <w:t>Ngư</w:t>
      </w:r>
      <w:r w:rsidR="00BB6063" w:rsidRPr="00F63AC6">
        <w:rPr>
          <w:b/>
        </w:rPr>
        <w:t>ờ</w:t>
      </w:r>
      <w:r w:rsidR="00BB6063" w:rsidRPr="00E6625A">
        <w:rPr>
          <w:b/>
        </w:rPr>
        <w:t>i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nh</w:t>
      </w:r>
      <w:r w:rsidR="00BB6063" w:rsidRPr="00F63AC6">
        <w:rPr>
          <w:b/>
        </w:rPr>
        <w:t>ậ</w:t>
      </w:r>
      <w:r w:rsidR="00BB6063" w:rsidRPr="00E6625A">
        <w:rPr>
          <w:b/>
        </w:rPr>
        <w:t>n</w:t>
      </w:r>
      <w:proofErr w:type="spellEnd"/>
      <w:r w:rsidR="00BB6063">
        <w:t xml:space="preserve">”). Thông tin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tiết</w:t>
      </w:r>
      <w:proofErr w:type="spellEnd"/>
      <w:r w:rsidR="00BB6063">
        <w:t xml:space="preserve"> </w:t>
      </w:r>
      <w:proofErr w:type="spellStart"/>
      <w:r w:rsidR="00BB6063">
        <w:t>lộ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miệng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Thông tin Bảo </w:t>
      </w:r>
      <w:proofErr w:type="spellStart"/>
      <w:r w:rsidR="00BB6063">
        <w:t>mật</w:t>
      </w:r>
      <w:proofErr w:type="spellEnd"/>
      <w:r w:rsidR="00BB6063">
        <w:t xml:space="preserve">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đưa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đánh</w:t>
      </w:r>
      <w:proofErr w:type="spellEnd"/>
      <w:r w:rsidR="00BB6063">
        <w:t xml:space="preserve"> </w:t>
      </w:r>
      <w:proofErr w:type="spellStart"/>
      <w:r w:rsidR="00BB6063">
        <w:t>dấu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bao </w:t>
      </w:r>
      <w:proofErr w:type="spellStart"/>
      <w:r w:rsidR="00BB6063">
        <w:t>gồm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tóm</w:t>
      </w:r>
      <w:proofErr w:type="spellEnd"/>
      <w:r w:rsidR="00BB6063">
        <w:t xml:space="preserve"> </w:t>
      </w:r>
      <w:proofErr w:type="spellStart"/>
      <w:r w:rsidR="00BB6063">
        <w:t>tắt</w:t>
      </w:r>
      <w:proofErr w:type="spellEnd"/>
      <w:r w:rsidR="00BB6063">
        <w:t xml:space="preserve">, </w:t>
      </w:r>
      <w:proofErr w:type="spellStart"/>
      <w:r w:rsidR="00BB6063">
        <w:t>ngày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thời</w:t>
      </w:r>
      <w:proofErr w:type="spellEnd"/>
      <w:r w:rsidR="00BB6063">
        <w:t xml:space="preserve"> </w:t>
      </w:r>
      <w:proofErr w:type="spellStart"/>
      <w:r w:rsidR="00BB6063">
        <w:t>gian</w:t>
      </w:r>
      <w:proofErr w:type="spellEnd"/>
      <w:r w:rsidR="00BB6063">
        <w:t xml:space="preserve"> </w:t>
      </w:r>
      <w:proofErr w:type="spellStart"/>
      <w:r w:rsidR="00BB6063">
        <w:t>gần</w:t>
      </w:r>
      <w:proofErr w:type="spellEnd"/>
      <w:r w:rsidR="00BB6063">
        <w:t xml:space="preserve"> </w:t>
      </w:r>
      <w:proofErr w:type="spellStart"/>
      <w:r w:rsidR="00BB6063">
        <w:t>đúng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vòng</w:t>
      </w:r>
      <w:proofErr w:type="spellEnd"/>
      <w:r w:rsidR="00D22760">
        <w:t xml:space="preserve"> </w:t>
      </w:r>
      <w:proofErr w:type="spellStart"/>
      <w:r w:rsidR="00D22760">
        <w:t>ba</w:t>
      </w:r>
      <w:proofErr w:type="spellEnd"/>
      <w:r w:rsidR="00D22760">
        <w:t xml:space="preserve"> </w:t>
      </w:r>
      <w:proofErr w:type="spellStart"/>
      <w:r w:rsidR="00D22760">
        <w:t>mươi</w:t>
      </w:r>
      <w:proofErr w:type="spellEnd"/>
      <w:r w:rsidR="00BB6063">
        <w:t xml:space="preserve"> </w:t>
      </w:r>
      <w:r w:rsidR="00D22760">
        <w:t>(</w:t>
      </w:r>
      <w:r w:rsidR="00BB6063">
        <w:t>30</w:t>
      </w:r>
      <w:r w:rsidR="00D22760">
        <w:t>)</w:t>
      </w:r>
      <w:r w:rsidR="00BB6063">
        <w:t xml:space="preserve"> </w:t>
      </w:r>
      <w:proofErr w:type="spellStart"/>
      <w:r w:rsidR="00BB6063">
        <w:t>ngày</w:t>
      </w:r>
      <w:proofErr w:type="spellEnd"/>
      <w:r w:rsidR="00BB6063">
        <w:t xml:space="preserve"> </w:t>
      </w:r>
      <w:proofErr w:type="spellStart"/>
      <w:r w:rsidR="00BB6063">
        <w:t>kể</w:t>
      </w:r>
      <w:proofErr w:type="spellEnd"/>
      <w:r w:rsidR="00BB6063">
        <w:t xml:space="preserve">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ngày</w:t>
      </w:r>
      <w:proofErr w:type="spellEnd"/>
      <w:r w:rsidR="00BB6063">
        <w:t xml:space="preserve"> </w:t>
      </w:r>
      <w:proofErr w:type="spellStart"/>
      <w:r w:rsidR="00BB6063">
        <w:t>tiết</w:t>
      </w:r>
      <w:proofErr w:type="spellEnd"/>
      <w:r w:rsidR="00BB6063">
        <w:t xml:space="preserve"> </w:t>
      </w:r>
      <w:proofErr w:type="spellStart"/>
      <w:r w:rsidR="00BB6063">
        <w:t>lộ</w:t>
      </w:r>
      <w:proofErr w:type="spellEnd"/>
      <w:r w:rsidR="00BB6063">
        <w:t xml:space="preserve">. Thông tin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Thông tin Bảo </w:t>
      </w:r>
      <w:proofErr w:type="spellStart"/>
      <w:r w:rsidR="00BB6063">
        <w:t>mật</w:t>
      </w:r>
      <w:proofErr w:type="spellEnd"/>
      <w:r w:rsidR="00BB6063">
        <w:t xml:space="preserve"> </w:t>
      </w:r>
      <w:proofErr w:type="spellStart"/>
      <w:r w:rsidR="00BB6063">
        <w:t>nếu</w:t>
      </w:r>
      <w:proofErr w:type="spellEnd"/>
      <w:r w:rsidR="00BB6063">
        <w:t xml:space="preserve"> (i)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khai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do </w:t>
      </w:r>
      <w:proofErr w:type="spellStart"/>
      <w:r w:rsidR="00BB6063">
        <w:t>lỗi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; (ii)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</w:t>
      </w:r>
      <w:proofErr w:type="spellStart"/>
      <w:r w:rsidR="00BB6063">
        <w:t>thứ</w:t>
      </w:r>
      <w:proofErr w:type="spellEnd"/>
      <w:r w:rsidR="00BB6063">
        <w:t xml:space="preserve"> </w:t>
      </w:r>
      <w:proofErr w:type="spellStart"/>
      <w:r w:rsidR="00BB6063">
        <w:t>ba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nó</w:t>
      </w:r>
      <w:proofErr w:type="spellEnd"/>
      <w:r w:rsidR="00BB6063">
        <w:t xml:space="preserve">; (iii)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độc</w:t>
      </w:r>
      <w:proofErr w:type="spellEnd"/>
      <w:r w:rsidR="00BB6063">
        <w:t xml:space="preserve"> </w:t>
      </w:r>
      <w:proofErr w:type="spellStart"/>
      <w:r w:rsidR="00BB6063">
        <w:t>lập</w:t>
      </w:r>
      <w:proofErr w:type="spellEnd"/>
      <w:r w:rsidR="00BB6063">
        <w:t xml:space="preserve"> </w:t>
      </w:r>
      <w:proofErr w:type="spellStart"/>
      <w:r w:rsidR="00BB6063">
        <w:t>phát</w:t>
      </w:r>
      <w:proofErr w:type="spellEnd"/>
      <w:r w:rsidR="00BB6063">
        <w:t xml:space="preserve"> </w:t>
      </w:r>
      <w:proofErr w:type="spellStart"/>
      <w:r w:rsidR="00BB6063">
        <w:t>triển</w:t>
      </w:r>
      <w:proofErr w:type="spellEnd"/>
      <w:r w:rsidR="00BB6063">
        <w:t xml:space="preserve"> </w:t>
      </w:r>
      <w:proofErr w:type="spellStart"/>
      <w:r w:rsidR="00BB6063">
        <w:t>nó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biết</w:t>
      </w:r>
      <w:proofErr w:type="spellEnd"/>
      <w:r w:rsidR="00BB6063">
        <w:t xml:space="preserve"> </w:t>
      </w:r>
      <w:proofErr w:type="spellStart"/>
      <w:r w:rsidR="00BB6063">
        <w:t>trước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nó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; </w:t>
      </w:r>
      <w:proofErr w:type="spellStart"/>
      <w:r w:rsidR="00BB6063">
        <w:t>hoặc</w:t>
      </w:r>
      <w:proofErr w:type="spellEnd"/>
      <w:r w:rsidR="00BB6063">
        <w:t xml:space="preserve"> (iv)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tiết</w:t>
      </w:r>
      <w:proofErr w:type="spellEnd"/>
      <w:r w:rsidR="00BB6063">
        <w:t xml:space="preserve"> </w:t>
      </w:r>
      <w:proofErr w:type="spellStart"/>
      <w:r w:rsidR="00BB6063">
        <w:t>lộ</w:t>
      </w:r>
      <w:proofErr w:type="spellEnd"/>
      <w:r w:rsidR="00BB6063">
        <w:t xml:space="preserve"> </w:t>
      </w:r>
      <w:proofErr w:type="spellStart"/>
      <w:r w:rsidR="00BB6063">
        <w:t>nó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</w:t>
      </w:r>
      <w:proofErr w:type="spellStart"/>
      <w:r w:rsidR="00BB6063">
        <w:t>thứ</w:t>
      </w:r>
      <w:proofErr w:type="spellEnd"/>
      <w:r w:rsidR="00BB6063">
        <w:t xml:space="preserve"> </w:t>
      </w:r>
      <w:proofErr w:type="spellStart"/>
      <w:r w:rsidR="00BB6063">
        <w:t>ba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hạn</w:t>
      </w:r>
      <w:proofErr w:type="spellEnd"/>
      <w:r w:rsidR="00BB6063">
        <w:t xml:space="preserve"> </w:t>
      </w:r>
      <w:proofErr w:type="spellStart"/>
      <w:r w:rsidR="00BB6063">
        <w:t>chế</w:t>
      </w:r>
      <w:proofErr w:type="spellEnd"/>
      <w:r w:rsidR="00BB6063">
        <w:t xml:space="preserve">.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giữ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vệ</w:t>
      </w:r>
      <w:proofErr w:type="spellEnd"/>
      <w:r w:rsidR="00BB6063">
        <w:t xml:space="preserve"> Thông tin Bảo </w:t>
      </w:r>
      <w:proofErr w:type="spellStart"/>
      <w:r w:rsidR="00BB6063">
        <w:t>mật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cẩn</w:t>
      </w:r>
      <w:proofErr w:type="spellEnd"/>
      <w:r w:rsidR="00BB6063">
        <w:t xml:space="preserve"> </w:t>
      </w:r>
      <w:proofErr w:type="spellStart"/>
      <w:r w:rsidR="00BB6063">
        <w:t>thận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cùng</w:t>
      </w:r>
      <w:proofErr w:type="spellEnd"/>
      <w:r w:rsidR="00BB6063">
        <w:t xml:space="preserve"> </w:t>
      </w:r>
      <w:proofErr w:type="spellStart"/>
      <w:r w:rsidR="00BB6063">
        <w:t>mức</w:t>
      </w:r>
      <w:proofErr w:type="spellEnd"/>
      <w:r w:rsidR="00BB6063">
        <w:t xml:space="preserve"> </w:t>
      </w:r>
      <w:proofErr w:type="spellStart"/>
      <w:r w:rsidR="00BB6063">
        <w:t>độ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trọng</w:t>
      </w:r>
      <w:proofErr w:type="spellEnd"/>
      <w:r w:rsidR="00BB6063">
        <w:t xml:space="preserve">, </w:t>
      </w:r>
      <w:proofErr w:type="spellStart"/>
      <w:r w:rsidR="00BB6063">
        <w:t>nhưng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bao </w:t>
      </w:r>
      <w:proofErr w:type="spellStart"/>
      <w:r w:rsidR="00BB6063">
        <w:t>giờ</w:t>
      </w:r>
      <w:proofErr w:type="spellEnd"/>
      <w:r w:rsidR="00BB6063">
        <w:t xml:space="preserve"> </w:t>
      </w:r>
      <w:proofErr w:type="spellStart"/>
      <w:r w:rsidR="00BB6063">
        <w:t>thấp</w:t>
      </w:r>
      <w:proofErr w:type="spellEnd"/>
      <w:r w:rsidR="00BB6063">
        <w:t xml:space="preserve"> </w:t>
      </w:r>
      <w:proofErr w:type="spellStart"/>
      <w:r w:rsidR="00BB6063">
        <w:t>hơn</w:t>
      </w:r>
      <w:proofErr w:type="spellEnd"/>
      <w:r w:rsidR="00BB6063">
        <w:t xml:space="preserve"> </w:t>
      </w:r>
      <w:proofErr w:type="spellStart"/>
      <w:r w:rsidR="00BB6063">
        <w:t>mức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mức</w:t>
      </w:r>
      <w:proofErr w:type="spellEnd"/>
      <w:r w:rsidR="00BB6063">
        <w:t xml:space="preserve"> </w:t>
      </w:r>
      <w:proofErr w:type="spellStart"/>
      <w:r w:rsidR="00BB6063">
        <w:t>độ</w:t>
      </w:r>
      <w:proofErr w:type="spellEnd"/>
      <w:r w:rsidR="00BB6063">
        <w:t xml:space="preserve"> </w:t>
      </w:r>
      <w:proofErr w:type="spellStart"/>
      <w:r w:rsidR="00BB6063">
        <w:t>cẩn</w:t>
      </w:r>
      <w:proofErr w:type="spellEnd"/>
      <w:r w:rsidR="00BB6063">
        <w:t xml:space="preserve"> </w:t>
      </w:r>
      <w:proofErr w:type="spellStart"/>
      <w:r w:rsidR="00BB6063">
        <w:t>thận</w:t>
      </w:r>
      <w:proofErr w:type="spellEnd"/>
      <w:r w:rsidR="00BB6063">
        <w:t xml:space="preserve"> </w:t>
      </w:r>
      <w:proofErr w:type="spellStart"/>
      <w:r w:rsidR="00BB6063">
        <w:t>tiêu</w:t>
      </w:r>
      <w:proofErr w:type="spellEnd"/>
      <w:r w:rsidR="00BB6063">
        <w:t xml:space="preserve"> </w:t>
      </w:r>
      <w:proofErr w:type="spellStart"/>
      <w:r w:rsidR="00BB6063">
        <w:t>chuẩn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. </w:t>
      </w:r>
      <w:proofErr w:type="spellStart"/>
      <w:r w:rsidR="00BB6063">
        <w:t>Mục</w:t>
      </w:r>
      <w:proofErr w:type="spellEnd"/>
      <w:r w:rsidR="00BB6063">
        <w:t xml:space="preserve"> </w:t>
      </w:r>
      <w:r w:rsidR="007C66F8">
        <w:t>15</w:t>
      </w:r>
      <w:r w:rsidR="002B42F2">
        <w:t xml:space="preserve"> </w:t>
      </w:r>
      <w:proofErr w:type="spellStart"/>
      <w:r w:rsidR="002B42F2">
        <w:t>này</w:t>
      </w:r>
      <w:proofErr w:type="spellEnd"/>
      <w:r w:rsidR="00BB6063">
        <w:t xml:space="preserve"> </w:t>
      </w:r>
      <w:proofErr w:type="spellStart"/>
      <w:r w:rsidR="002B42F2">
        <w:t>sẽ</w:t>
      </w:r>
      <w:proofErr w:type="spellEnd"/>
      <w:r w:rsidR="002B42F2">
        <w:t xml:space="preserve"> </w:t>
      </w:r>
      <w:proofErr w:type="spellStart"/>
      <w:r w:rsidR="002B42F2">
        <w:t>duy</w:t>
      </w:r>
      <w:proofErr w:type="spellEnd"/>
      <w:r w:rsidR="002B42F2">
        <w:t xml:space="preserve"> </w:t>
      </w:r>
      <w:proofErr w:type="spellStart"/>
      <w:r w:rsidR="002B42F2">
        <w:t>trì</w:t>
      </w:r>
      <w:proofErr w:type="spellEnd"/>
      <w:r w:rsidR="002B42F2">
        <w:t xml:space="preserve"> </w:t>
      </w:r>
      <w:proofErr w:type="spellStart"/>
      <w:r w:rsidR="002B42F2">
        <w:t>hiệu</w:t>
      </w:r>
      <w:proofErr w:type="spellEnd"/>
      <w:r w:rsidR="002B42F2">
        <w:t xml:space="preserve"> </w:t>
      </w:r>
      <w:proofErr w:type="spellStart"/>
      <w:r w:rsidR="002B42F2">
        <w:t>lực</w:t>
      </w:r>
      <w:proofErr w:type="spellEnd"/>
      <w:r w:rsidR="00BB6063">
        <w:t xml:space="preserve"> </w:t>
      </w:r>
      <w:proofErr w:type="spellStart"/>
      <w:r w:rsidR="00017680">
        <w:t>năm</w:t>
      </w:r>
      <w:proofErr w:type="spellEnd"/>
      <w:r w:rsidR="00017680">
        <w:t xml:space="preserve"> </w:t>
      </w:r>
      <w:r w:rsidR="004018EE">
        <w:t xml:space="preserve">(5) </w:t>
      </w:r>
      <w:proofErr w:type="spellStart"/>
      <w:r w:rsidR="00BB6063">
        <w:t>năm</w:t>
      </w:r>
      <w:proofErr w:type="spellEnd"/>
      <w:r w:rsidR="00BB6063">
        <w:t xml:space="preserve"> </w:t>
      </w:r>
      <w:proofErr w:type="spellStart"/>
      <w:r w:rsidR="00BB6063">
        <w:t>sau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hoàn</w:t>
      </w:r>
      <w:proofErr w:type="spellEnd"/>
      <w:r w:rsidR="00BB6063">
        <w:t xml:space="preserve"> </w:t>
      </w:r>
      <w:proofErr w:type="spellStart"/>
      <w:r w:rsidR="00BB6063">
        <w:t>thiện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chấm</w:t>
      </w:r>
      <w:proofErr w:type="spellEnd"/>
      <w:r w:rsidR="00BB6063">
        <w:t xml:space="preserve"> </w:t>
      </w:r>
      <w:proofErr w:type="spellStart"/>
      <w:r w:rsidR="00BB6063">
        <w:t>dứt</w:t>
      </w:r>
      <w:proofErr w:type="spellEnd"/>
      <w:r w:rsidR="00BB6063">
        <w:t xml:space="preserve"> </w:t>
      </w:r>
      <w:proofErr w:type="spellStart"/>
      <w:r w:rsidR="00BB6063">
        <w:t>sớm</w:t>
      </w:r>
      <w:proofErr w:type="spellEnd"/>
      <w:r w:rsidR="00BB6063">
        <w:t xml:space="preserve">. </w:t>
      </w:r>
    </w:p>
    <w:p w14:paraId="6DC22BA5" w14:textId="77777777" w:rsidR="00145D24" w:rsidRDefault="00A22DC7" w:rsidP="00F277E6">
      <w:pPr>
        <w:jc w:val="both"/>
      </w:pPr>
      <w:r w:rsidRPr="00E6625A">
        <w:rPr>
          <w:b/>
        </w:rPr>
        <w:t>16</w:t>
      </w:r>
      <w:r w:rsidR="00BB6063" w:rsidRPr="00E6625A">
        <w:rPr>
          <w:b/>
        </w:rPr>
        <w:t xml:space="preserve">. Tuân </w:t>
      </w:r>
      <w:proofErr w:type="spellStart"/>
      <w:r w:rsidR="00BB6063" w:rsidRPr="00E6625A">
        <w:rPr>
          <w:b/>
        </w:rPr>
        <w:t>th</w:t>
      </w:r>
      <w:r w:rsidR="00BB6063" w:rsidRPr="00F63AC6">
        <w:rPr>
          <w:b/>
        </w:rPr>
        <w:t>ủ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Chính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sách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</w:t>
      </w:r>
      <w:r w:rsidR="00BB6063" w:rsidRPr="00F63AC6">
        <w:rPr>
          <w:b/>
        </w:rPr>
        <w:t>ủ</w:t>
      </w:r>
      <w:r w:rsidR="00BB6063" w:rsidRPr="00E6625A">
        <w:rPr>
          <w:b/>
        </w:rPr>
        <w:t>a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Ngư</w:t>
      </w:r>
      <w:r w:rsidR="00BB6063" w:rsidRPr="00F63AC6">
        <w:rPr>
          <w:b/>
        </w:rPr>
        <w:t>ờ</w:t>
      </w:r>
      <w:r w:rsidR="00BB6063" w:rsidRPr="00E6625A">
        <w:rPr>
          <w:b/>
        </w:rPr>
        <w:t>i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mua</w:t>
      </w:r>
      <w:proofErr w:type="spellEnd"/>
      <w:r>
        <w:rPr>
          <w:b/>
        </w:rPr>
        <w:t>:</w:t>
      </w:r>
      <w:r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thừa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rằng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đọc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hiểu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áp</w:t>
      </w:r>
      <w:proofErr w:type="spellEnd"/>
      <w:r w:rsidR="00BB6063">
        <w:t xml:space="preserve"> </w:t>
      </w:r>
      <w:proofErr w:type="spellStart"/>
      <w:r w:rsidR="00BB6063">
        <w:t>dụng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(“</w:t>
      </w:r>
      <w:proofErr w:type="spellStart"/>
      <w:r w:rsidR="00BB6063" w:rsidRPr="00E6625A">
        <w:rPr>
          <w:b/>
        </w:rPr>
        <w:t>Chính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sách</w:t>
      </w:r>
      <w:proofErr w:type="spellEnd"/>
      <w:r w:rsidR="00BB6063">
        <w:t xml:space="preserve">”)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tại</w:t>
      </w:r>
      <w:proofErr w:type="spellEnd"/>
      <w:r w:rsidR="00BB6063">
        <w:t xml:space="preserve">: https://www.jabil.com/about-us/supplier.html.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cập</w:t>
      </w:r>
      <w:proofErr w:type="spellEnd"/>
      <w:r w:rsidR="00BB6063">
        <w:t xml:space="preserve"> </w:t>
      </w:r>
      <w:proofErr w:type="spellStart"/>
      <w:r w:rsidR="00BB6063">
        <w:t>nhật</w:t>
      </w:r>
      <w:proofErr w:type="spellEnd"/>
      <w:r w:rsidR="00BB6063">
        <w:t xml:space="preserve">, </w:t>
      </w:r>
      <w:proofErr w:type="spellStart"/>
      <w:r w:rsidR="00BB6063">
        <w:t>chỉnh</w:t>
      </w:r>
      <w:proofErr w:type="spellEnd"/>
      <w:r w:rsidR="00BB6063">
        <w:t xml:space="preserve"> </w:t>
      </w:r>
      <w:proofErr w:type="spellStart"/>
      <w:r w:rsidR="00BB6063">
        <w:t>sửa</w:t>
      </w:r>
      <w:proofErr w:type="spellEnd"/>
      <w:r w:rsidR="00BB6063">
        <w:t xml:space="preserve">,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cứ</w:t>
      </w:r>
      <w:proofErr w:type="spellEnd"/>
      <w:r w:rsidR="00BB6063">
        <w:t xml:space="preserve"> </w:t>
      </w:r>
      <w:proofErr w:type="spellStart"/>
      <w:r w:rsidR="00BB6063">
        <w:t>lúc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thủ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mọi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(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bố</w:t>
      </w:r>
      <w:proofErr w:type="spellEnd"/>
      <w:r w:rsidR="00BB6063">
        <w:t xml:space="preserve"> </w:t>
      </w:r>
      <w:proofErr w:type="spellStart"/>
      <w:r w:rsidR="00BB6063">
        <w:t>trên</w:t>
      </w:r>
      <w:proofErr w:type="spellEnd"/>
      <w:r w:rsidR="00BB6063">
        <w:t xml:space="preserve"> </w:t>
      </w:r>
      <w:proofErr w:type="spellStart"/>
      <w:r w:rsidR="00BB6063">
        <w:t>trang</w:t>
      </w:r>
      <w:proofErr w:type="spellEnd"/>
      <w:r w:rsidR="00BB6063">
        <w:t xml:space="preserve"> web </w:t>
      </w:r>
      <w:proofErr w:type="spellStart"/>
      <w:r w:rsidR="00BB6063">
        <w:t>nêu</w:t>
      </w:r>
      <w:proofErr w:type="spellEnd"/>
      <w:r w:rsidR="00BB6063">
        <w:t xml:space="preserve"> </w:t>
      </w:r>
      <w:proofErr w:type="spellStart"/>
      <w:r w:rsidR="00BB6063">
        <w:t>trên</w:t>
      </w:r>
      <w:proofErr w:type="spellEnd"/>
      <w:r w:rsidR="00BB6063">
        <w:t xml:space="preserve">).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thủ</w:t>
      </w:r>
      <w:proofErr w:type="spellEnd"/>
      <w:r w:rsidR="00BB6063">
        <w:t xml:space="preserve"> </w:t>
      </w:r>
      <w:proofErr w:type="spellStart"/>
      <w:r w:rsidR="00BB6063">
        <w:t>đầy</w:t>
      </w:r>
      <w:proofErr w:type="spellEnd"/>
      <w:r w:rsidR="00BB6063">
        <w:t xml:space="preserve"> </w:t>
      </w:r>
      <w:proofErr w:type="spellStart"/>
      <w:r w:rsidR="00BB6063">
        <w:t>đủ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(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cập</w:t>
      </w:r>
      <w:proofErr w:type="spellEnd"/>
      <w:r w:rsidR="00BB6063">
        <w:t xml:space="preserve"> </w:t>
      </w:r>
      <w:proofErr w:type="spellStart"/>
      <w:r w:rsidR="00BB6063">
        <w:t>nhật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cứ</w:t>
      </w:r>
      <w:proofErr w:type="spellEnd"/>
      <w:r w:rsidR="00BB6063">
        <w:t xml:space="preserve"> </w:t>
      </w:r>
      <w:proofErr w:type="spellStart"/>
      <w:r w:rsidR="00BB6063">
        <w:t>lúc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)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suốt</w:t>
      </w:r>
      <w:proofErr w:type="spellEnd"/>
      <w:r w:rsidR="00BB6063">
        <w:t xml:space="preserve"> </w:t>
      </w:r>
      <w:proofErr w:type="spellStart"/>
      <w:r w:rsidR="00BB6063">
        <w:t>thời</w:t>
      </w:r>
      <w:proofErr w:type="spellEnd"/>
      <w:r w:rsidR="00BB6063">
        <w:t xml:space="preserve"> </w:t>
      </w:r>
      <w:proofErr w:type="spellStart"/>
      <w:r w:rsidR="00BB6063">
        <w:t>gian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PO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đặc</w:t>
      </w:r>
      <w:proofErr w:type="spellEnd"/>
      <w:r w:rsidR="00BB6063">
        <w:t xml:space="preserve"> </w:t>
      </w:r>
      <w:proofErr w:type="spellStart"/>
      <w:r w:rsidR="00BB6063">
        <w:t>biệt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Thành </w:t>
      </w:r>
      <w:proofErr w:type="spellStart"/>
      <w:r w:rsidR="00BB6063">
        <w:t>phẩm</w:t>
      </w:r>
      <w:proofErr w:type="spellEnd"/>
      <w:r w:rsidR="00BB6063">
        <w:t xml:space="preserve">. </w:t>
      </w:r>
    </w:p>
    <w:p w14:paraId="6DC22BA6" w14:textId="77777777" w:rsidR="00CC72E4" w:rsidRDefault="00145D24" w:rsidP="00F277E6">
      <w:pPr>
        <w:jc w:val="both"/>
      </w:pPr>
      <w:r w:rsidRPr="00E6625A">
        <w:rPr>
          <w:b/>
        </w:rPr>
        <w:t>17</w:t>
      </w:r>
      <w:r w:rsidR="00BB6063" w:rsidRPr="00E6625A">
        <w:rPr>
          <w:b/>
        </w:rPr>
        <w:t xml:space="preserve">. </w:t>
      </w:r>
      <w:proofErr w:type="spellStart"/>
      <w:r w:rsidR="00BB6063" w:rsidRPr="00E6625A">
        <w:rPr>
          <w:b/>
        </w:rPr>
        <w:t>Nhà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th</w:t>
      </w:r>
      <w:r w:rsidR="00BB6063" w:rsidRPr="00F63AC6">
        <w:rPr>
          <w:b/>
        </w:rPr>
        <w:t>ầ</w:t>
      </w:r>
      <w:r w:rsidR="00BB6063" w:rsidRPr="00E6625A">
        <w:rPr>
          <w:b/>
        </w:rPr>
        <w:t>u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Đ</w:t>
      </w:r>
      <w:r w:rsidR="00BB6063" w:rsidRPr="00F63AC6">
        <w:rPr>
          <w:b/>
        </w:rPr>
        <w:t>ộ</w:t>
      </w:r>
      <w:r w:rsidR="00BB6063" w:rsidRPr="00E6625A">
        <w:rPr>
          <w:b/>
        </w:rPr>
        <w:t>c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l</w:t>
      </w:r>
      <w:r w:rsidR="00BB6063" w:rsidRPr="00F63AC6">
        <w:rPr>
          <w:b/>
        </w:rPr>
        <w:t>ậ</w:t>
      </w:r>
      <w:r w:rsidR="00BB6063" w:rsidRPr="00E6625A">
        <w:rPr>
          <w:b/>
        </w:rPr>
        <w:t>p</w:t>
      </w:r>
      <w:proofErr w:type="spellEnd"/>
      <w:r w:rsidRPr="00AD5747">
        <w:rPr>
          <w:b/>
        </w:rPr>
        <w:t>:</w:t>
      </w:r>
      <w:r w:rsidRPr="00AD5747">
        <w:t xml:space="preserve"> </w:t>
      </w:r>
      <w:proofErr w:type="spellStart"/>
      <w:r w:rsidR="00BB6063" w:rsidRPr="00F63AC6">
        <w:t>Mối</w:t>
      </w:r>
      <w:proofErr w:type="spellEnd"/>
      <w:r w:rsidR="00BB6063" w:rsidRPr="00F63AC6">
        <w:t xml:space="preserve"> </w:t>
      </w:r>
      <w:proofErr w:type="spellStart"/>
      <w:r w:rsidR="00BB6063" w:rsidRPr="00F63AC6">
        <w:t>quan</w:t>
      </w:r>
      <w:proofErr w:type="spellEnd"/>
      <w:r w:rsidR="00BB6063" w:rsidRPr="00F63AC6">
        <w:t xml:space="preserve"> </w:t>
      </w:r>
      <w:proofErr w:type="spellStart"/>
      <w:r w:rsidR="00BB6063" w:rsidRPr="00F63AC6">
        <w:t>h</w:t>
      </w:r>
      <w:r w:rsidR="00BB6063" w:rsidRPr="00540D94">
        <w:t>ệ</w:t>
      </w:r>
      <w:proofErr w:type="spellEnd"/>
      <w:r w:rsidR="00BB6063" w:rsidRPr="00540D94">
        <w:t xml:space="preserve"> </w:t>
      </w:r>
      <w:proofErr w:type="spellStart"/>
      <w:r w:rsidR="00BB6063" w:rsidRPr="00540D94">
        <w:t>của</w:t>
      </w:r>
      <w:proofErr w:type="spellEnd"/>
      <w:r w:rsidR="00BB6063" w:rsidRPr="00540D94">
        <w:t xml:space="preserve"> </w:t>
      </w:r>
      <w:proofErr w:type="spellStart"/>
      <w:r w:rsidR="00BB6063" w:rsidRPr="00540D94">
        <w:t>Ngườ</w:t>
      </w:r>
      <w:r w:rsidR="00BB6063" w:rsidRPr="00B50E6C">
        <w:t>i</w:t>
      </w:r>
      <w:proofErr w:type="spellEnd"/>
      <w:r w:rsidR="00BB6063" w:rsidRPr="00B50E6C">
        <w:t xml:space="preserve"> </w:t>
      </w:r>
      <w:proofErr w:type="spellStart"/>
      <w:r w:rsidR="00BB6063" w:rsidRPr="00B50E6C">
        <w:t>mua</w:t>
      </w:r>
      <w:proofErr w:type="spellEnd"/>
      <w:r w:rsidR="00BB6063" w:rsidRPr="00B50E6C">
        <w:t xml:space="preserve"> </w:t>
      </w:r>
      <w:proofErr w:type="spellStart"/>
      <w:r w:rsidR="00BB6063" w:rsidRPr="00B50E6C">
        <w:t>và</w:t>
      </w:r>
      <w:proofErr w:type="spellEnd"/>
      <w:r w:rsidR="00BB6063" w:rsidRPr="00B50E6C">
        <w:t xml:space="preserve"> </w:t>
      </w:r>
      <w:proofErr w:type="spellStart"/>
      <w:r w:rsidR="00BB6063" w:rsidRPr="00B50E6C">
        <w:t>Nhà</w:t>
      </w:r>
      <w:proofErr w:type="spellEnd"/>
      <w:r w:rsidR="00BB6063" w:rsidRPr="00B50E6C">
        <w:t xml:space="preserve"> </w:t>
      </w:r>
      <w:proofErr w:type="spellStart"/>
      <w:r w:rsidR="00BB6063" w:rsidRPr="00B50E6C">
        <w:t>cung</w:t>
      </w:r>
      <w:proofErr w:type="spellEnd"/>
      <w:r w:rsidR="00BB6063" w:rsidRPr="00B50E6C">
        <w:t xml:space="preserve"> </w:t>
      </w:r>
      <w:proofErr w:type="spellStart"/>
      <w:r w:rsidR="00BB6063" w:rsidRPr="00B50E6C">
        <w:t>cấ</w:t>
      </w:r>
      <w:r w:rsidR="00BB6063" w:rsidRPr="00FE00E8">
        <w:t>p</w:t>
      </w:r>
      <w:proofErr w:type="spellEnd"/>
      <w:r w:rsidR="00BB6063" w:rsidRPr="00FE00E8">
        <w:t xml:space="preserve"> </w:t>
      </w:r>
      <w:proofErr w:type="spellStart"/>
      <w:r w:rsidR="00BB6063" w:rsidRPr="00FE00E8">
        <w:t>là</w:t>
      </w:r>
      <w:proofErr w:type="spellEnd"/>
      <w:r w:rsidR="00BB6063" w:rsidRPr="00FE00E8">
        <w:t xml:space="preserve"> </w:t>
      </w:r>
      <w:proofErr w:type="spellStart"/>
      <w:r w:rsidR="00BB6063" w:rsidRPr="00FE00E8">
        <w:t>quan</w:t>
      </w:r>
      <w:proofErr w:type="spellEnd"/>
      <w:r w:rsidR="00BB6063" w:rsidRPr="00FE00E8">
        <w:t xml:space="preserve"> </w:t>
      </w:r>
      <w:proofErr w:type="spellStart"/>
      <w:r w:rsidR="00BB6063" w:rsidRPr="00FE00E8">
        <w:t>hệ</w:t>
      </w:r>
      <w:proofErr w:type="spellEnd"/>
      <w:r w:rsidR="00BB6063" w:rsidRPr="00CE097E">
        <w:t xml:space="preserve"> </w:t>
      </w:r>
      <w:proofErr w:type="spellStart"/>
      <w:r w:rsidR="00BB6063" w:rsidRPr="00CE097E">
        <w:t>củ</w:t>
      </w:r>
      <w:r w:rsidR="00BB6063" w:rsidRPr="00722F64">
        <w:t>a</w:t>
      </w:r>
      <w:proofErr w:type="spellEnd"/>
      <w:r w:rsidR="00BB6063" w:rsidRPr="00722F64">
        <w:t xml:space="preserve"> </w:t>
      </w:r>
      <w:proofErr w:type="spellStart"/>
      <w:r w:rsidR="00BB6063" w:rsidRPr="00722F64">
        <w:t>các</w:t>
      </w:r>
      <w:proofErr w:type="spellEnd"/>
      <w:r w:rsidR="00BB6063" w:rsidRPr="00722F64">
        <w:t xml:space="preserve"> </w:t>
      </w:r>
      <w:proofErr w:type="spellStart"/>
      <w:r w:rsidR="00BB6063" w:rsidRPr="00722F64">
        <w:t>nhà</w:t>
      </w:r>
      <w:proofErr w:type="spellEnd"/>
      <w:r w:rsidR="00BB6063" w:rsidRPr="00722F64">
        <w:t xml:space="preserve"> </w:t>
      </w:r>
      <w:proofErr w:type="spellStart"/>
      <w:r w:rsidR="00BB6063" w:rsidRPr="00722F64">
        <w:t>thầ</w:t>
      </w:r>
      <w:r w:rsidR="00BB6063" w:rsidRPr="001F67A0">
        <w:t>u</w:t>
      </w:r>
      <w:proofErr w:type="spellEnd"/>
      <w:r w:rsidR="00BB6063" w:rsidRPr="001F67A0">
        <w:t xml:space="preserve"> </w:t>
      </w:r>
      <w:proofErr w:type="spellStart"/>
      <w:r w:rsidR="00BB6063" w:rsidRPr="001F67A0">
        <w:t>đ</w:t>
      </w:r>
      <w:r w:rsidR="00BB6063" w:rsidRPr="00C63E3D">
        <w:t>ộ</w:t>
      </w:r>
      <w:r w:rsidR="00BB6063" w:rsidRPr="00CF34CB">
        <w:t>c</w:t>
      </w:r>
      <w:proofErr w:type="spellEnd"/>
      <w:r w:rsidR="00BB6063" w:rsidRPr="00CF34CB">
        <w:t xml:space="preserve"> </w:t>
      </w:r>
      <w:proofErr w:type="spellStart"/>
      <w:r w:rsidR="00BB6063" w:rsidRPr="00CF34CB">
        <w:t>lậ</w:t>
      </w:r>
      <w:r w:rsidR="00BB6063" w:rsidRPr="00D258DC">
        <w:t>p</w:t>
      </w:r>
      <w:proofErr w:type="spellEnd"/>
      <w:r w:rsidR="00BB6063" w:rsidRPr="00D258DC">
        <w:t xml:space="preserve">. </w:t>
      </w:r>
      <w:proofErr w:type="spellStart"/>
      <w:r w:rsidR="00BB6063" w:rsidRPr="00D258DC">
        <w:t>Không</w:t>
      </w:r>
      <w:proofErr w:type="spellEnd"/>
      <w:r w:rsidR="00BB6063" w:rsidRPr="00D258DC">
        <w:t xml:space="preserve"> </w:t>
      </w:r>
      <w:proofErr w:type="spellStart"/>
      <w:r w:rsidR="00BB6063" w:rsidRPr="00D258DC">
        <w:t>có</w:t>
      </w:r>
      <w:proofErr w:type="spellEnd"/>
      <w:r w:rsidR="00BB6063" w:rsidRPr="00D258DC">
        <w:t xml:space="preserve"> </w:t>
      </w:r>
      <w:proofErr w:type="spellStart"/>
      <w:r w:rsidR="00BB6063" w:rsidRPr="00D258DC">
        <w:t>mục</w:t>
      </w:r>
      <w:proofErr w:type="spellEnd"/>
      <w:r w:rsidR="00BB6063" w:rsidRPr="00D258DC">
        <w:t xml:space="preserve"> </w:t>
      </w:r>
      <w:proofErr w:type="spellStart"/>
      <w:r w:rsidR="00BB6063" w:rsidRPr="00D258DC">
        <w:t>nào</w:t>
      </w:r>
      <w:proofErr w:type="spellEnd"/>
      <w:r w:rsidR="00BB6063" w:rsidRPr="00D258DC">
        <w:t xml:space="preserve"> </w:t>
      </w:r>
      <w:proofErr w:type="spellStart"/>
      <w:r w:rsidR="00BB6063" w:rsidRPr="00D258DC">
        <w:t>trong</w:t>
      </w:r>
      <w:proofErr w:type="spellEnd"/>
      <w:r w:rsidR="00BB6063" w:rsidRPr="00D258DC">
        <w:t xml:space="preserve"> PO </w:t>
      </w:r>
      <w:proofErr w:type="spellStart"/>
      <w:r w:rsidR="00BB6063" w:rsidRPr="00D258DC">
        <w:t>này</w:t>
      </w:r>
      <w:proofErr w:type="spellEnd"/>
      <w:r w:rsidR="00BB6063" w:rsidRPr="00D258DC">
        <w:t xml:space="preserve"> </w:t>
      </w:r>
      <w:proofErr w:type="spellStart"/>
      <w:r w:rsidR="00BB6063" w:rsidRPr="00D258DC">
        <w:t>đượ</w:t>
      </w:r>
      <w:r w:rsidR="00BB6063" w:rsidRPr="00B05137">
        <w:t>c</w:t>
      </w:r>
      <w:proofErr w:type="spellEnd"/>
      <w:r w:rsidR="00BB6063" w:rsidRPr="00B05137">
        <w:t xml:space="preserve"> </w:t>
      </w:r>
      <w:proofErr w:type="spellStart"/>
      <w:r w:rsidR="00BB6063" w:rsidRPr="00B05137">
        <w:t>gi</w:t>
      </w:r>
      <w:r w:rsidR="00BB6063" w:rsidRPr="00B73DE6">
        <w:t>ải</w:t>
      </w:r>
      <w:proofErr w:type="spellEnd"/>
      <w:r w:rsidR="00BB6063" w:rsidRPr="00B73DE6">
        <w:t xml:space="preserve"> </w:t>
      </w:r>
      <w:proofErr w:type="spellStart"/>
      <w:r w:rsidR="00BB6063" w:rsidRPr="00B73DE6">
        <w:t>thích</w:t>
      </w:r>
      <w:proofErr w:type="spellEnd"/>
      <w:r w:rsidR="00BB6063" w:rsidRPr="00B73DE6">
        <w:t xml:space="preserve"> </w:t>
      </w:r>
      <w:proofErr w:type="spellStart"/>
      <w:r w:rsidR="00BB6063" w:rsidRPr="00B73DE6">
        <w:t>hoặ</w:t>
      </w:r>
      <w:r w:rsidR="00BB6063" w:rsidRPr="000B6DDE">
        <w:t>c</w:t>
      </w:r>
      <w:proofErr w:type="spellEnd"/>
      <w:r w:rsidR="00BB6063" w:rsidRPr="000B6DDE">
        <w:t xml:space="preserve"> </w:t>
      </w:r>
      <w:proofErr w:type="spellStart"/>
      <w:r w:rsidR="00BB6063" w:rsidRPr="000B6DDE">
        <w:t>hiểu</w:t>
      </w:r>
      <w:proofErr w:type="spellEnd"/>
      <w:r w:rsidR="00BB6063" w:rsidRPr="000B6DDE">
        <w:t xml:space="preserve"> </w:t>
      </w:r>
      <w:proofErr w:type="spellStart"/>
      <w:r w:rsidR="00BB6063" w:rsidRPr="000B6DDE">
        <w:t>là</w:t>
      </w:r>
      <w:proofErr w:type="spellEnd"/>
      <w:r w:rsidR="00BB6063" w:rsidRPr="000B6DDE">
        <w:t xml:space="preserve"> </w:t>
      </w:r>
      <w:proofErr w:type="spellStart"/>
      <w:r w:rsidR="00BB6063" w:rsidRPr="000B6DDE">
        <w:t>tạ</w:t>
      </w:r>
      <w:r w:rsidR="00BB6063" w:rsidRPr="00665FC6">
        <w:t>o</w:t>
      </w:r>
      <w:proofErr w:type="spellEnd"/>
      <w:r w:rsidR="00BB6063" w:rsidRPr="00665FC6">
        <w:t xml:space="preserve"> </w:t>
      </w:r>
      <w:proofErr w:type="spellStart"/>
      <w:r w:rsidR="00BB6063" w:rsidRPr="00665FC6">
        <w:t>hoặc</w:t>
      </w:r>
      <w:proofErr w:type="spellEnd"/>
      <w:r w:rsidR="00BB6063" w:rsidRPr="00665FC6">
        <w:t xml:space="preserve"> </w:t>
      </w:r>
      <w:proofErr w:type="spellStart"/>
      <w:r w:rsidR="00BB6063" w:rsidRPr="00665FC6">
        <w:t>thi</w:t>
      </w:r>
      <w:r w:rsidR="00BB6063" w:rsidRPr="001E35D8">
        <w:t>ết</w:t>
      </w:r>
      <w:proofErr w:type="spellEnd"/>
      <w:r w:rsidR="00BB6063" w:rsidRPr="001E35D8">
        <w:t xml:space="preserve"> </w:t>
      </w:r>
      <w:proofErr w:type="spellStart"/>
      <w:r w:rsidR="00BB6063" w:rsidRPr="001E35D8">
        <w:t>lậ</w:t>
      </w:r>
      <w:r w:rsidR="00BB6063" w:rsidRPr="003B56D3">
        <w:t>p</w:t>
      </w:r>
      <w:proofErr w:type="spellEnd"/>
      <w:r w:rsidR="00BB6063" w:rsidRPr="003B56D3">
        <w:t xml:space="preserve"> </w:t>
      </w:r>
      <w:proofErr w:type="spellStart"/>
      <w:r w:rsidR="00BB6063" w:rsidRPr="003B56D3">
        <w:t>mối</w:t>
      </w:r>
      <w:proofErr w:type="spellEnd"/>
      <w:r w:rsidR="00BB6063" w:rsidRPr="003B56D3">
        <w:t xml:space="preserve"> </w:t>
      </w:r>
      <w:proofErr w:type="spellStart"/>
      <w:r w:rsidR="00BB6063" w:rsidRPr="003B56D3">
        <w:t>quan</w:t>
      </w:r>
      <w:proofErr w:type="spellEnd"/>
      <w:r w:rsidR="00BB6063" w:rsidRPr="003B56D3">
        <w:t xml:space="preserve"> </w:t>
      </w:r>
      <w:proofErr w:type="spellStart"/>
      <w:r w:rsidR="00BB6063" w:rsidRPr="003B56D3">
        <w:t>h</w:t>
      </w:r>
      <w:r w:rsidR="00BB6063" w:rsidRPr="00A854AE">
        <w:t>ệ</w:t>
      </w:r>
      <w:proofErr w:type="spellEnd"/>
      <w:r w:rsidR="00BB6063" w:rsidRPr="00A854AE">
        <w:t xml:space="preserve"> </w:t>
      </w:r>
      <w:proofErr w:type="spellStart"/>
      <w:r w:rsidR="00BB6063" w:rsidRPr="00A854AE">
        <w:t>giữ</w:t>
      </w:r>
      <w:r w:rsidR="00BB6063" w:rsidRPr="002934AC">
        <w:t>a</w:t>
      </w:r>
      <w:proofErr w:type="spellEnd"/>
      <w:r w:rsidR="00BB6063" w:rsidRPr="002934AC">
        <w:t xml:space="preserve"> </w:t>
      </w:r>
      <w:proofErr w:type="spellStart"/>
      <w:r w:rsidR="00BB6063" w:rsidRPr="002934AC">
        <w:t>chủ</w:t>
      </w:r>
      <w:proofErr w:type="spellEnd"/>
      <w:r w:rsidR="00BB6063" w:rsidRPr="002934AC">
        <w:t xml:space="preserve"> </w:t>
      </w:r>
      <w:proofErr w:type="spellStart"/>
      <w:r w:rsidR="00BB6063" w:rsidRPr="002934AC">
        <w:t>lao</w:t>
      </w:r>
      <w:proofErr w:type="spellEnd"/>
      <w:r w:rsidR="00BB6063" w:rsidRPr="002934AC">
        <w:t xml:space="preserve"> </w:t>
      </w:r>
      <w:proofErr w:type="spellStart"/>
      <w:r w:rsidR="00BB6063" w:rsidRPr="002934AC">
        <w:t>đ</w:t>
      </w:r>
      <w:r w:rsidR="00BB6063" w:rsidRPr="00AB1E4D">
        <w:t>ộng</w:t>
      </w:r>
      <w:proofErr w:type="spellEnd"/>
      <w:r w:rsidR="00BB6063" w:rsidRPr="00AB1E4D">
        <w:t xml:space="preserve"> </w:t>
      </w:r>
      <w:proofErr w:type="spellStart"/>
      <w:r w:rsidR="00BB6063" w:rsidRPr="00AB1E4D">
        <w:t>và</w:t>
      </w:r>
      <w:proofErr w:type="spellEnd"/>
      <w:r w:rsidR="00BB6063" w:rsidRPr="00AB1E4D">
        <w:t xml:space="preserve"> </w:t>
      </w:r>
      <w:proofErr w:type="spellStart"/>
      <w:r w:rsidR="00BB6063" w:rsidRPr="00AB1E4D">
        <w:t>nhân</w:t>
      </w:r>
      <w:proofErr w:type="spellEnd"/>
      <w:r w:rsidR="00BB6063" w:rsidRPr="00AB1E4D">
        <w:t xml:space="preserve"> </w:t>
      </w:r>
      <w:proofErr w:type="spellStart"/>
      <w:r w:rsidR="00BB6063" w:rsidRPr="00AB1E4D">
        <w:t>viên</w:t>
      </w:r>
      <w:proofErr w:type="spellEnd"/>
      <w:r w:rsidR="00BB6063" w:rsidRPr="00AB1E4D">
        <w:t xml:space="preserve"> </w:t>
      </w:r>
      <w:proofErr w:type="spellStart"/>
      <w:r w:rsidR="00BB6063" w:rsidRPr="00AB1E4D">
        <w:t>giữ</w:t>
      </w:r>
      <w:r w:rsidR="00BB6063" w:rsidRPr="00416942">
        <w:t>a</w:t>
      </w:r>
      <w:proofErr w:type="spellEnd"/>
      <w:r w:rsidR="00BB6063" w:rsidRPr="00416942">
        <w:t xml:space="preserve"> </w:t>
      </w:r>
      <w:proofErr w:type="spellStart"/>
      <w:r w:rsidR="00BB6063" w:rsidRPr="00416942">
        <w:t>Ngư</w:t>
      </w:r>
      <w:r w:rsidR="00BB6063" w:rsidRPr="00E02C21">
        <w:t>ời</w:t>
      </w:r>
      <w:proofErr w:type="spellEnd"/>
      <w:r w:rsidR="00BB6063" w:rsidRPr="00E02C21">
        <w:t xml:space="preserve"> </w:t>
      </w:r>
      <w:proofErr w:type="spellStart"/>
      <w:r w:rsidR="00BB6063" w:rsidRPr="00E02C21">
        <w:t>mua</w:t>
      </w:r>
      <w:proofErr w:type="spellEnd"/>
      <w:r w:rsidR="00BB6063" w:rsidRPr="00E02C21">
        <w:t xml:space="preserve"> </w:t>
      </w:r>
      <w:proofErr w:type="spellStart"/>
      <w:r w:rsidR="00BB6063" w:rsidRPr="00E02C21">
        <w:t>và</w:t>
      </w:r>
      <w:proofErr w:type="spellEnd"/>
      <w:r w:rsidR="00BB6063" w:rsidRPr="00E02C21">
        <w:t xml:space="preserve"> </w:t>
      </w:r>
      <w:proofErr w:type="spellStart"/>
      <w:r w:rsidR="00BB6063" w:rsidRPr="00E02C21">
        <w:t>Nhà</w:t>
      </w:r>
      <w:proofErr w:type="spellEnd"/>
      <w:r w:rsidR="00BB6063" w:rsidRPr="00E02C21">
        <w:t xml:space="preserve"> </w:t>
      </w:r>
      <w:proofErr w:type="spellStart"/>
      <w:r w:rsidR="00BB6063" w:rsidRPr="00E02C21">
        <w:t>cung</w:t>
      </w:r>
      <w:proofErr w:type="spellEnd"/>
      <w:r w:rsidR="00BB6063" w:rsidRPr="00E02C21">
        <w:t xml:space="preserve"> </w:t>
      </w:r>
      <w:proofErr w:type="spellStart"/>
      <w:r w:rsidR="00BB6063" w:rsidRPr="00E02C21">
        <w:t>cấ</w:t>
      </w:r>
      <w:r w:rsidR="00BB6063" w:rsidRPr="00394EC2">
        <w:t>p</w:t>
      </w:r>
      <w:proofErr w:type="spellEnd"/>
      <w:r w:rsidR="00BB6063" w:rsidRPr="00394EC2">
        <w:t xml:space="preserve"> </w:t>
      </w:r>
      <w:proofErr w:type="spellStart"/>
      <w:r w:rsidR="00BB6063" w:rsidRPr="00394EC2">
        <w:t>hoặc</w:t>
      </w:r>
      <w:proofErr w:type="spellEnd"/>
      <w:r w:rsidR="00BB6063" w:rsidRPr="00394EC2">
        <w:t xml:space="preserve"> </w:t>
      </w:r>
      <w:proofErr w:type="spellStart"/>
      <w:r w:rsidR="00BB6063" w:rsidRPr="00394EC2">
        <w:t>nhân</w:t>
      </w:r>
      <w:proofErr w:type="spellEnd"/>
      <w:r w:rsidR="00BB6063" w:rsidRPr="00394EC2">
        <w:t xml:space="preserve"> </w:t>
      </w:r>
      <w:proofErr w:type="spellStart"/>
      <w:r w:rsidR="00BB6063" w:rsidRPr="00394EC2">
        <w:t>viên</w:t>
      </w:r>
      <w:proofErr w:type="spellEnd"/>
      <w:r w:rsidR="00BB6063" w:rsidRPr="00394EC2">
        <w:t xml:space="preserve"> </w:t>
      </w:r>
      <w:proofErr w:type="spellStart"/>
      <w:r w:rsidR="00BB6063" w:rsidRPr="00394EC2">
        <w:t>c</w:t>
      </w:r>
      <w:r w:rsidR="00BB6063" w:rsidRPr="006C0ECB">
        <w:t>ủa</w:t>
      </w:r>
      <w:proofErr w:type="spellEnd"/>
      <w:r w:rsidR="00BB6063" w:rsidRPr="006C0ECB">
        <w:t xml:space="preserve"> </w:t>
      </w:r>
      <w:proofErr w:type="spellStart"/>
      <w:r w:rsidR="00BB6063" w:rsidRPr="006C0ECB">
        <w:t>Nhà</w:t>
      </w:r>
      <w:proofErr w:type="spellEnd"/>
      <w:r w:rsidR="00BB6063" w:rsidRPr="006C0ECB">
        <w:t xml:space="preserve"> </w:t>
      </w:r>
      <w:proofErr w:type="spellStart"/>
      <w:r w:rsidR="00BB6063" w:rsidRPr="006C0ECB">
        <w:t>cung</w:t>
      </w:r>
      <w:proofErr w:type="spellEnd"/>
      <w:r w:rsidR="00BB6063" w:rsidRPr="006C0ECB">
        <w:t xml:space="preserve"> </w:t>
      </w:r>
      <w:proofErr w:type="spellStart"/>
      <w:r w:rsidR="00BB6063" w:rsidRPr="006C0ECB">
        <w:t>cấ</w:t>
      </w:r>
      <w:r w:rsidR="00BB6063" w:rsidRPr="00F64AAE">
        <w:t>p</w:t>
      </w:r>
      <w:proofErr w:type="spellEnd"/>
      <w:r w:rsidR="00BB6063" w:rsidRPr="00F64AAE">
        <w:t xml:space="preserve"> (</w:t>
      </w:r>
      <w:proofErr w:type="spellStart"/>
      <w:r w:rsidR="00BB6063" w:rsidRPr="00F64AAE">
        <w:t>gọi</w:t>
      </w:r>
      <w:proofErr w:type="spellEnd"/>
      <w:r w:rsidR="00BB6063" w:rsidRPr="00F64AAE">
        <w:t xml:space="preserve"> </w:t>
      </w:r>
      <w:proofErr w:type="spellStart"/>
      <w:r w:rsidR="00BB6063" w:rsidRPr="00F64AAE">
        <w:t>chung</w:t>
      </w:r>
      <w:proofErr w:type="spellEnd"/>
      <w:r w:rsidR="00BB6063" w:rsidRPr="00F64AAE">
        <w:t xml:space="preserve"> </w:t>
      </w:r>
      <w:proofErr w:type="spellStart"/>
      <w:r w:rsidR="00BB6063" w:rsidRPr="00F64AAE">
        <w:t>là</w:t>
      </w:r>
      <w:proofErr w:type="spellEnd"/>
      <w:r w:rsidR="00BB6063" w:rsidRPr="00F64AAE">
        <w:t>, “</w:t>
      </w:r>
      <w:proofErr w:type="spellStart"/>
      <w:r w:rsidR="00BB6063" w:rsidRPr="00E6625A">
        <w:rPr>
          <w:b/>
        </w:rPr>
        <w:t>Nhân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viên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</w:t>
      </w:r>
      <w:r w:rsidR="00BB6063" w:rsidRPr="00F63AC6">
        <w:rPr>
          <w:b/>
        </w:rPr>
        <w:t>ủ</w:t>
      </w:r>
      <w:r w:rsidR="00BB6063" w:rsidRPr="00E6625A">
        <w:rPr>
          <w:b/>
        </w:rPr>
        <w:t>a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Nhà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cung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</w:t>
      </w:r>
      <w:r w:rsidR="00BB6063" w:rsidRPr="00F63AC6">
        <w:rPr>
          <w:b/>
        </w:rPr>
        <w:t>ấ</w:t>
      </w:r>
      <w:r w:rsidR="00BB6063" w:rsidRPr="00E6625A">
        <w:rPr>
          <w:b/>
        </w:rPr>
        <w:t>p</w:t>
      </w:r>
      <w:proofErr w:type="spellEnd"/>
      <w:r w:rsidR="00BB6063" w:rsidRPr="00AD5747">
        <w:t xml:space="preserve">”) </w:t>
      </w:r>
      <w:proofErr w:type="spellStart"/>
      <w:r w:rsidR="00BB6063" w:rsidRPr="00AD5747">
        <w:t>và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cấu</w:t>
      </w:r>
      <w:proofErr w:type="spellEnd"/>
      <w:r w:rsidR="00BB6063">
        <w:t xml:space="preserve"> </w:t>
      </w:r>
      <w:proofErr w:type="spellStart"/>
      <w:r w:rsidR="00BB6063">
        <w:t>thành</w:t>
      </w:r>
      <w:proofErr w:type="spellEnd"/>
      <w:r w:rsidR="00BB6063">
        <w:t xml:space="preserve"> </w:t>
      </w:r>
      <w:proofErr w:type="spellStart"/>
      <w:r w:rsidR="00BB6063">
        <w:t>mối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hệ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tác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đại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, </w:t>
      </w:r>
      <w:proofErr w:type="spellStart"/>
      <w:r w:rsidR="00BB6063">
        <w:t>đại</w:t>
      </w:r>
      <w:proofErr w:type="spellEnd"/>
      <w:r w:rsidR="00BB6063">
        <w:t xml:space="preserve"> </w:t>
      </w:r>
      <w:proofErr w:type="spellStart"/>
      <w:r w:rsidR="00BB6063">
        <w:t>diện</w:t>
      </w:r>
      <w:proofErr w:type="spellEnd"/>
      <w:r w:rsidR="00BB6063">
        <w:t xml:space="preserve"> </w:t>
      </w:r>
      <w:proofErr w:type="spellStart"/>
      <w:r w:rsidR="00BB6063">
        <w:t>giữa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.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soát</w:t>
      </w:r>
      <w:proofErr w:type="spellEnd"/>
      <w:r w:rsidR="00BB6063">
        <w:t xml:space="preserve"> </w:t>
      </w:r>
      <w:proofErr w:type="spellStart"/>
      <w:r w:rsidR="00BB6063">
        <w:t>trực</w:t>
      </w:r>
      <w:proofErr w:type="spellEnd"/>
      <w:r w:rsidR="00BB6063">
        <w:t xml:space="preserve"> </w:t>
      </w:r>
      <w:proofErr w:type="spellStart"/>
      <w:r w:rsidR="00BB6063">
        <w:t>tiếp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gián</w:t>
      </w:r>
      <w:proofErr w:type="spellEnd"/>
      <w:r w:rsidR="00BB6063">
        <w:t xml:space="preserve"> </w:t>
      </w:r>
      <w:proofErr w:type="spellStart"/>
      <w:r w:rsidR="00BB6063">
        <w:t>tiếp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 </w:t>
      </w:r>
      <w:proofErr w:type="spellStart"/>
      <w:r w:rsidR="00BB6063">
        <w:t>về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.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giới</w:t>
      </w:r>
      <w:proofErr w:type="spellEnd"/>
      <w:r w:rsidR="00BB6063">
        <w:t xml:space="preserve"> </w:t>
      </w:r>
      <w:proofErr w:type="spellStart"/>
      <w:r w:rsidR="00BB6063">
        <w:t>hạn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nói</w:t>
      </w:r>
      <w:proofErr w:type="spellEnd"/>
      <w:r w:rsidR="00BB6063">
        <w:t xml:space="preserve"> ở Thông tin Bảo </w:t>
      </w:r>
      <w:proofErr w:type="spellStart"/>
      <w:r w:rsidR="00BB6063">
        <w:t>mật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Chỉnh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tháng</w:t>
      </w:r>
      <w:proofErr w:type="spellEnd"/>
      <w:r w:rsidR="00BB6063">
        <w:t xml:space="preserve"> 12/2018 Mua </w:t>
      </w:r>
      <w:proofErr w:type="spellStart"/>
      <w:r w:rsidR="00BB6063">
        <w:t>sắm</w:t>
      </w:r>
      <w:proofErr w:type="spellEnd"/>
      <w:r w:rsidR="00BB6063">
        <w:t xml:space="preserve"> </w:t>
      </w:r>
      <w:proofErr w:type="spellStart"/>
      <w:r w:rsidR="00BB6063">
        <w:t>Gián</w:t>
      </w:r>
      <w:proofErr w:type="spellEnd"/>
      <w:r w:rsidR="00BB6063">
        <w:t xml:space="preserve"> </w:t>
      </w:r>
      <w:proofErr w:type="spellStart"/>
      <w:r w:rsidR="00BB6063">
        <w:t>tiếp</w:t>
      </w:r>
      <w:proofErr w:type="spellEnd"/>
      <w:r w:rsidR="00BB6063">
        <w:t xml:space="preserve"> </w:t>
      </w:r>
      <w:proofErr w:type="spellStart"/>
      <w:r w:rsidR="00BB6063">
        <w:t>trên</w:t>
      </w:r>
      <w:proofErr w:type="spellEnd"/>
      <w:r w:rsidR="00BB6063">
        <w:t xml:space="preserve">,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đều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, </w:t>
      </w:r>
      <w:proofErr w:type="spellStart"/>
      <w:r w:rsidR="00BB6063">
        <w:t>năng</w:t>
      </w:r>
      <w:proofErr w:type="spellEnd"/>
      <w:r w:rsidR="00BB6063">
        <w:t xml:space="preserve"> </w:t>
      </w:r>
      <w:proofErr w:type="spellStart"/>
      <w:r w:rsidR="00BB6063">
        <w:t>lực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hạn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 </w:t>
      </w:r>
      <w:proofErr w:type="spellStart"/>
      <w:r w:rsidR="00BB6063">
        <w:t>động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tạo</w:t>
      </w:r>
      <w:proofErr w:type="spellEnd"/>
      <w:r w:rsidR="00BB6063">
        <w:t xml:space="preserve"> </w:t>
      </w:r>
      <w:proofErr w:type="spellStart"/>
      <w:r w:rsidR="00BB6063">
        <w:t>ra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nghĩa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,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ngụ</w:t>
      </w:r>
      <w:proofErr w:type="spellEnd"/>
      <w:r w:rsidR="00BB6063">
        <w:t xml:space="preserve"> ý,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mặt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kia. Trong </w:t>
      </w:r>
      <w:proofErr w:type="spellStart"/>
      <w:r w:rsidR="00BB6063">
        <w:t>phạm</w:t>
      </w:r>
      <w:proofErr w:type="spellEnd"/>
      <w:r w:rsidR="00BB6063">
        <w:t xml:space="preserve"> vi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pháp</w:t>
      </w:r>
      <w:proofErr w:type="spellEnd"/>
      <w:r w:rsidR="00BB6063">
        <w:t xml:space="preserve"> </w:t>
      </w:r>
      <w:proofErr w:type="spellStart"/>
      <w:r w:rsidR="00BB6063">
        <w:t>luật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phép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sau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phép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,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qua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sử</w:t>
      </w:r>
      <w:proofErr w:type="spellEnd"/>
      <w:r w:rsidR="00BB6063">
        <w:t xml:space="preserve"> </w:t>
      </w:r>
      <w:proofErr w:type="spellStart"/>
      <w:r w:rsidR="00BB6063">
        <w:t>dụng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ủy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 </w:t>
      </w:r>
      <w:proofErr w:type="spellStart"/>
      <w:r w:rsidR="00BB6063">
        <w:t>trước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(a) </w:t>
      </w:r>
      <w:proofErr w:type="spellStart"/>
      <w:r w:rsidR="00BB6063">
        <w:t>phân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tại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địa</w:t>
      </w:r>
      <w:proofErr w:type="spellEnd"/>
      <w:r w:rsidR="00BB6063">
        <w:t xml:space="preserve"> </w:t>
      </w:r>
      <w:proofErr w:type="spellStart"/>
      <w:r w:rsidR="00BB6063">
        <w:t>điểm</w:t>
      </w:r>
      <w:proofErr w:type="spellEnd"/>
      <w:r w:rsidR="00BB6063">
        <w:t xml:space="preserve">,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nơi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(“</w:t>
      </w:r>
      <w:proofErr w:type="spellStart"/>
      <w:r w:rsidR="00BB6063" w:rsidRPr="00E6625A">
        <w:rPr>
          <w:b/>
        </w:rPr>
        <w:t>Nơi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làm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vi</w:t>
      </w:r>
      <w:r w:rsidR="00BB6063" w:rsidRPr="00F63AC6">
        <w:rPr>
          <w:b/>
        </w:rPr>
        <w:t>ệ</w:t>
      </w:r>
      <w:r w:rsidR="00BB6063" w:rsidRPr="00E6625A">
        <w:rPr>
          <w:b/>
        </w:rPr>
        <w:t>c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</w:t>
      </w:r>
      <w:r w:rsidR="00BB6063" w:rsidRPr="00F63AC6">
        <w:rPr>
          <w:b/>
        </w:rPr>
        <w:t>ủ</w:t>
      </w:r>
      <w:r w:rsidR="00BB6063" w:rsidRPr="00E6625A">
        <w:rPr>
          <w:b/>
        </w:rPr>
        <w:t>a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Ngư</w:t>
      </w:r>
      <w:r w:rsidR="00BB6063" w:rsidRPr="00F63AC6">
        <w:rPr>
          <w:b/>
        </w:rPr>
        <w:t>ờ</w:t>
      </w:r>
      <w:r w:rsidR="00BB6063" w:rsidRPr="00E6625A">
        <w:rPr>
          <w:b/>
        </w:rPr>
        <w:t>i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mua</w:t>
      </w:r>
      <w:proofErr w:type="spellEnd"/>
      <w:r w:rsidR="00BB6063">
        <w:t>”) (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rõ</w:t>
      </w:r>
      <w:proofErr w:type="spellEnd"/>
      <w:r w:rsidR="00BB6063">
        <w:t xml:space="preserve"> </w:t>
      </w:r>
      <w:proofErr w:type="spellStart"/>
      <w:r w:rsidR="00BB6063">
        <w:t>ràng</w:t>
      </w:r>
      <w:proofErr w:type="spellEnd"/>
      <w:r w:rsidR="00BB6063">
        <w:t>, “</w:t>
      </w:r>
      <w:proofErr w:type="spellStart"/>
      <w:r w:rsidR="00BB6063">
        <w:t>phân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”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bao </w:t>
      </w:r>
      <w:proofErr w:type="spellStart"/>
      <w:r w:rsidR="00BB6063">
        <w:t>gồm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mặt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ghé</w:t>
      </w:r>
      <w:proofErr w:type="spellEnd"/>
      <w:r w:rsidR="00BB6063">
        <w:t xml:space="preserve"> </w:t>
      </w:r>
      <w:proofErr w:type="spellStart"/>
      <w:r w:rsidR="00BB6063">
        <w:t>thăm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tới</w:t>
      </w:r>
      <w:proofErr w:type="spellEnd"/>
      <w:r w:rsidR="00BB6063">
        <w:t xml:space="preserve"> </w:t>
      </w:r>
      <w:proofErr w:type="spellStart"/>
      <w:r w:rsidR="00BB6063">
        <w:t>Nơi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) (b)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truy</w:t>
      </w:r>
      <w:proofErr w:type="spellEnd"/>
      <w:r w:rsidR="00BB6063">
        <w:t xml:space="preserve"> </w:t>
      </w:r>
      <w:proofErr w:type="spellStart"/>
      <w:r w:rsidR="00BB6063">
        <w:t>cập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vào</w:t>
      </w:r>
      <w:proofErr w:type="spellEnd"/>
      <w:r w:rsidR="00BB6063">
        <w:t xml:space="preserve"> </w:t>
      </w:r>
      <w:proofErr w:type="spellStart"/>
      <w:r w:rsidR="00BB6063">
        <w:t>mạng</w:t>
      </w:r>
      <w:proofErr w:type="spellEnd"/>
      <w:r w:rsidR="00BB6063">
        <w:t xml:space="preserve"> </w:t>
      </w:r>
      <w:proofErr w:type="spellStart"/>
      <w:r w:rsidR="00BB6063">
        <w:t>lưới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; (c) </w:t>
      </w:r>
      <w:proofErr w:type="spellStart"/>
      <w:r w:rsidR="00BB6063">
        <w:t>giao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nhiệm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trực</w:t>
      </w:r>
      <w:proofErr w:type="spellEnd"/>
      <w:r w:rsidR="00BB6063">
        <w:t xml:space="preserve"> </w:t>
      </w:r>
      <w:proofErr w:type="spellStart"/>
      <w:r w:rsidR="00BB6063">
        <w:t>tiếp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an </w:t>
      </w:r>
      <w:proofErr w:type="spellStart"/>
      <w:r w:rsidR="00BB6063">
        <w:t>toàn</w:t>
      </w:r>
      <w:proofErr w:type="spellEnd"/>
      <w:r w:rsidR="00BB6063">
        <w:t xml:space="preserve"> </w:t>
      </w:r>
      <w:proofErr w:type="spellStart"/>
      <w:r w:rsidR="00BB6063">
        <w:t>hoạt</w:t>
      </w:r>
      <w:proofErr w:type="spellEnd"/>
      <w:r w:rsidR="00BB6063">
        <w:t xml:space="preserve"> </w:t>
      </w:r>
      <w:proofErr w:type="spellStart"/>
      <w:r w:rsidR="00BB6063">
        <w:t>động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an </w:t>
      </w:r>
      <w:proofErr w:type="spellStart"/>
      <w:r w:rsidR="00BB6063">
        <w:t>ninh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Nơi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đúng</w:t>
      </w:r>
      <w:proofErr w:type="spellEnd"/>
      <w:r w:rsidR="00BB6063">
        <w:t xml:space="preserve"> </w:t>
      </w:r>
      <w:proofErr w:type="spellStart"/>
      <w:r w:rsidR="00BB6063">
        <w:t>cách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gây</w:t>
      </w:r>
      <w:proofErr w:type="spellEnd"/>
      <w:r w:rsidR="00BB6063">
        <w:t xml:space="preserve"> </w:t>
      </w:r>
      <w:proofErr w:type="spellStart"/>
      <w:r w:rsidR="00BB6063">
        <w:t>nguy</w:t>
      </w:r>
      <w:proofErr w:type="spellEnd"/>
      <w:r w:rsidR="00BB6063">
        <w:t xml:space="preserve"> </w:t>
      </w:r>
      <w:proofErr w:type="spellStart"/>
      <w:r w:rsidR="00BB6063">
        <w:t>hiểm</w:t>
      </w:r>
      <w:proofErr w:type="spellEnd"/>
      <w:r w:rsidR="00BB6063">
        <w:t xml:space="preserve"> </w:t>
      </w:r>
      <w:proofErr w:type="spellStart"/>
      <w:r w:rsidR="00BB6063">
        <w:t>nghiêm</w:t>
      </w:r>
      <w:proofErr w:type="spellEnd"/>
      <w:r w:rsidR="00BB6063">
        <w:t xml:space="preserve"> </w:t>
      </w:r>
      <w:proofErr w:type="spellStart"/>
      <w:r w:rsidR="00BB6063">
        <w:t>trọng</w:t>
      </w:r>
      <w:proofErr w:type="spellEnd"/>
      <w:r w:rsidR="00BB6063">
        <w:t xml:space="preserve"> </w:t>
      </w:r>
      <w:proofErr w:type="spellStart"/>
      <w:r w:rsidR="00BB6063">
        <w:t>về</w:t>
      </w:r>
      <w:proofErr w:type="spellEnd"/>
      <w:r w:rsidR="00BB6063">
        <w:t xml:space="preserve"> </w:t>
      </w:r>
      <w:proofErr w:type="spellStart"/>
      <w:r w:rsidR="00BB6063">
        <w:t>môi</w:t>
      </w:r>
      <w:proofErr w:type="spellEnd"/>
      <w:r w:rsidR="00BB6063">
        <w:t xml:space="preserve"> </w:t>
      </w:r>
      <w:proofErr w:type="spellStart"/>
      <w:r w:rsidR="00BB6063">
        <w:t>trường</w:t>
      </w:r>
      <w:proofErr w:type="spellEnd"/>
      <w:r w:rsidR="00BB6063">
        <w:t xml:space="preserve">, </w:t>
      </w:r>
      <w:proofErr w:type="spellStart"/>
      <w:r w:rsidR="00BB6063">
        <w:t>sức</w:t>
      </w:r>
      <w:proofErr w:type="spellEnd"/>
      <w:r w:rsidR="00BB6063">
        <w:t xml:space="preserve"> </w:t>
      </w:r>
      <w:proofErr w:type="spellStart"/>
      <w:r w:rsidR="00BB6063">
        <w:t>khỏe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an </w:t>
      </w:r>
      <w:proofErr w:type="spellStart"/>
      <w:r w:rsidR="00BB6063">
        <w:t>toàn</w:t>
      </w:r>
      <w:proofErr w:type="spellEnd"/>
      <w:r w:rsidR="00BB6063">
        <w:t xml:space="preserve">; </w:t>
      </w:r>
      <w:proofErr w:type="spellStart"/>
      <w:r w:rsidR="00BB6063">
        <w:t>hoặc</w:t>
      </w:r>
      <w:proofErr w:type="spellEnd"/>
      <w:r w:rsidR="00BB6063">
        <w:t xml:space="preserve"> (d)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Địa</w:t>
      </w:r>
      <w:proofErr w:type="spellEnd"/>
      <w:r w:rsidR="00BB6063">
        <w:t xml:space="preserve"> </w:t>
      </w:r>
      <w:proofErr w:type="spellStart"/>
      <w:r w:rsidR="00BB6063">
        <w:t>điểm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nơi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“</w:t>
      </w:r>
      <w:proofErr w:type="spellStart"/>
      <w:r w:rsidR="00BB6063">
        <w:t>nhạy</w:t>
      </w:r>
      <w:proofErr w:type="spellEnd"/>
      <w:r w:rsidR="00BB6063">
        <w:t xml:space="preserve"> </w:t>
      </w:r>
      <w:proofErr w:type="spellStart"/>
      <w:r w:rsidR="00BB6063">
        <w:t>cảm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mật</w:t>
      </w:r>
      <w:proofErr w:type="spellEnd"/>
      <w:r w:rsidR="00BB6063">
        <w:t xml:space="preserve">,” </w:t>
      </w:r>
      <w:proofErr w:type="spellStart"/>
      <w:r w:rsidR="00BB6063">
        <w:t>mặc</w:t>
      </w:r>
      <w:proofErr w:type="spellEnd"/>
      <w:r w:rsidR="00BB6063">
        <w:t xml:space="preserve"> </w:t>
      </w:r>
      <w:proofErr w:type="spellStart"/>
      <w:r w:rsidR="00BB6063">
        <w:t>dù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trách</w:t>
      </w:r>
      <w:proofErr w:type="spellEnd"/>
      <w:r w:rsidR="00BB6063">
        <w:t xml:space="preserve"> </w:t>
      </w:r>
      <w:proofErr w:type="spellStart"/>
      <w:r w:rsidR="00BB6063">
        <w:t>nhiệm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,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bối</w:t>
      </w:r>
      <w:proofErr w:type="spellEnd"/>
      <w:r w:rsidR="00BB6063">
        <w:t xml:space="preserve"> </w:t>
      </w:r>
      <w:proofErr w:type="spellStart"/>
      <w:r w:rsidR="00BB6063">
        <w:t>cảnh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,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nhạy</w:t>
      </w:r>
      <w:proofErr w:type="spellEnd"/>
      <w:r w:rsidR="00BB6063">
        <w:t xml:space="preserve"> </w:t>
      </w:r>
      <w:proofErr w:type="spellStart"/>
      <w:r w:rsidR="00BB6063">
        <w:t>cảm</w:t>
      </w:r>
      <w:proofErr w:type="spellEnd"/>
      <w:r w:rsidR="00BB6063">
        <w:t xml:space="preserve"> </w:t>
      </w:r>
      <w:proofErr w:type="spellStart"/>
      <w:r w:rsidR="00BB6063">
        <w:t>về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mật</w:t>
      </w:r>
      <w:proofErr w:type="spellEnd"/>
      <w:r w:rsidR="00BB6063">
        <w:t xml:space="preserve">.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tiến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đáp</w:t>
      </w:r>
      <w:proofErr w:type="spellEnd"/>
      <w:r w:rsidR="00BB6063">
        <w:t xml:space="preserve"> </w:t>
      </w:r>
      <w:proofErr w:type="spellStart"/>
      <w:r w:rsidR="00BB6063">
        <w:t>ứng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xác</w:t>
      </w:r>
      <w:proofErr w:type="spellEnd"/>
      <w:r w:rsidR="00BB6063">
        <w:t xml:space="preserve"> </w:t>
      </w:r>
      <w:proofErr w:type="spellStart"/>
      <w:r w:rsidR="00BB6063">
        <w:t>minh</w:t>
      </w:r>
      <w:proofErr w:type="spellEnd"/>
      <w:r w:rsidR="00BB6063">
        <w:t xml:space="preserve"> </w:t>
      </w:r>
      <w:proofErr w:type="spellStart"/>
      <w:r w:rsidR="00BB6063">
        <w:t>tối</w:t>
      </w:r>
      <w:proofErr w:type="spellEnd"/>
      <w:r w:rsidR="00BB6063">
        <w:t xml:space="preserve"> </w:t>
      </w:r>
      <w:proofErr w:type="spellStart"/>
      <w:r w:rsidR="00BB6063">
        <w:t>thiểu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: </w:t>
      </w:r>
      <w:proofErr w:type="spellStart"/>
      <w:r w:rsidR="00BB6063">
        <w:t>tội</w:t>
      </w:r>
      <w:proofErr w:type="spellEnd"/>
      <w:r w:rsidR="00BB6063">
        <w:t xml:space="preserve"> </w:t>
      </w:r>
      <w:proofErr w:type="spellStart"/>
      <w:r w:rsidR="00BB6063">
        <w:t>hình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nghiêm</w:t>
      </w:r>
      <w:proofErr w:type="spellEnd"/>
      <w:r w:rsidR="00BB6063">
        <w:t xml:space="preserve"> </w:t>
      </w:r>
      <w:proofErr w:type="spellStart"/>
      <w:r w:rsidR="00BB6063">
        <w:t>trọng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tội</w:t>
      </w:r>
      <w:proofErr w:type="spellEnd"/>
      <w:r w:rsidR="00BB6063">
        <w:t xml:space="preserve"> </w:t>
      </w:r>
      <w:proofErr w:type="spellStart"/>
      <w:r w:rsidR="00BB6063">
        <w:t>nhẹ</w:t>
      </w:r>
      <w:proofErr w:type="spellEnd"/>
      <w:r w:rsidR="00BB6063">
        <w:t xml:space="preserve"> (</w:t>
      </w:r>
      <w:proofErr w:type="spellStart"/>
      <w:r w:rsidR="00BB6063">
        <w:t>Xác</w:t>
      </w:r>
      <w:proofErr w:type="spellEnd"/>
      <w:r w:rsidR="00BB6063">
        <w:t xml:space="preserve"> </w:t>
      </w:r>
      <w:proofErr w:type="spellStart"/>
      <w:r w:rsidR="00BB6063">
        <w:t>minh</w:t>
      </w:r>
      <w:proofErr w:type="spellEnd"/>
      <w:r w:rsidR="00BB6063">
        <w:t xml:space="preserve"> 7 </w:t>
      </w:r>
      <w:proofErr w:type="spellStart"/>
      <w:r w:rsidR="00BB6063">
        <w:t>năm</w:t>
      </w:r>
      <w:proofErr w:type="spellEnd"/>
      <w:r w:rsidR="00BB6063">
        <w:t xml:space="preserve"> ở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độ</w:t>
      </w:r>
      <w:proofErr w:type="spellEnd"/>
      <w:r w:rsidR="00BB6063">
        <w:t xml:space="preserve"> </w:t>
      </w:r>
      <w:proofErr w:type="spellStart"/>
      <w:r w:rsidR="00BB6063">
        <w:t>Tiểu</w:t>
      </w:r>
      <w:proofErr w:type="spellEnd"/>
      <w:r w:rsidR="00BB6063">
        <w:t xml:space="preserve"> bang </w:t>
      </w:r>
      <w:proofErr w:type="spellStart"/>
      <w:r w:rsidR="00BB6063">
        <w:t>và</w:t>
      </w:r>
      <w:proofErr w:type="spellEnd"/>
      <w:r w:rsidR="00BB6063">
        <w:t xml:space="preserve"> Liên bang); </w:t>
      </w:r>
      <w:proofErr w:type="spellStart"/>
      <w:r w:rsidR="00BB6063">
        <w:t>dấu</w:t>
      </w:r>
      <w:proofErr w:type="spellEnd"/>
      <w:r w:rsidR="00BB6063">
        <w:t xml:space="preserve"> </w:t>
      </w:r>
      <w:proofErr w:type="spellStart"/>
      <w:r w:rsidR="00BB6063">
        <w:t>vết</w:t>
      </w:r>
      <w:proofErr w:type="spellEnd"/>
      <w:r w:rsidR="00BB6063">
        <w:t xml:space="preserve"> </w:t>
      </w:r>
      <w:proofErr w:type="spellStart"/>
      <w:r w:rsidR="00BB6063">
        <w:t>số</w:t>
      </w:r>
      <w:proofErr w:type="spellEnd"/>
      <w:r w:rsidR="00BB6063">
        <w:t xml:space="preserve"> an </w:t>
      </w:r>
      <w:proofErr w:type="spellStart"/>
      <w:r w:rsidR="00BB6063">
        <w:t>sinh</w:t>
      </w:r>
      <w:proofErr w:type="spellEnd"/>
      <w:r w:rsidR="00BB6063">
        <w:t xml:space="preserve"> </w:t>
      </w:r>
      <w:proofErr w:type="spellStart"/>
      <w:r w:rsidR="00BB6063">
        <w:t>xã</w:t>
      </w:r>
      <w:proofErr w:type="spellEnd"/>
      <w:r w:rsidR="00BB6063">
        <w:t xml:space="preserve"> </w:t>
      </w:r>
      <w:proofErr w:type="spellStart"/>
      <w:r w:rsidR="00BB6063">
        <w:lastRenderedPageBreak/>
        <w:t>hội</w:t>
      </w:r>
      <w:proofErr w:type="spellEnd"/>
      <w:r w:rsidR="00BB6063">
        <w:t xml:space="preserve">; </w:t>
      </w:r>
      <w:proofErr w:type="spellStart"/>
      <w:r w:rsidR="00BB6063">
        <w:t>xác</w:t>
      </w:r>
      <w:proofErr w:type="spellEnd"/>
      <w:r w:rsidR="00BB6063">
        <w:t xml:space="preserve"> </w:t>
      </w:r>
      <w:proofErr w:type="spellStart"/>
      <w:r w:rsidR="00BB6063">
        <w:t>minh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; </w:t>
      </w:r>
      <w:proofErr w:type="spellStart"/>
      <w:r w:rsidR="00BB6063">
        <w:t>xác</w:t>
      </w:r>
      <w:proofErr w:type="spellEnd"/>
      <w:r w:rsidR="00BB6063">
        <w:t xml:space="preserve"> </w:t>
      </w:r>
      <w:proofErr w:type="spellStart"/>
      <w:r w:rsidR="00BB6063">
        <w:t>minh</w:t>
      </w:r>
      <w:proofErr w:type="spellEnd"/>
      <w:r w:rsidR="00BB6063">
        <w:t xml:space="preserve"> </w:t>
      </w:r>
      <w:proofErr w:type="spellStart"/>
      <w:r w:rsidR="00BB6063">
        <w:t>giáo</w:t>
      </w:r>
      <w:proofErr w:type="spellEnd"/>
      <w:r w:rsidR="00BB6063">
        <w:t xml:space="preserve"> </w:t>
      </w:r>
      <w:proofErr w:type="spellStart"/>
      <w:r w:rsidR="00BB6063">
        <w:t>dục</w:t>
      </w:r>
      <w:proofErr w:type="spellEnd"/>
      <w:r w:rsidR="00BB6063">
        <w:t xml:space="preserve">; </w:t>
      </w:r>
      <w:proofErr w:type="spellStart"/>
      <w:r w:rsidR="00BB6063">
        <w:t>trừng</w:t>
      </w:r>
      <w:proofErr w:type="spellEnd"/>
      <w:r w:rsidR="00BB6063">
        <w:t xml:space="preserve"> </w:t>
      </w:r>
      <w:proofErr w:type="spellStart"/>
      <w:r w:rsidR="00BB6063">
        <w:t>phạt</w:t>
      </w:r>
      <w:proofErr w:type="spellEnd"/>
      <w:r w:rsidR="00BB6063">
        <w:t xml:space="preserve"> &amp;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thi</w:t>
      </w:r>
      <w:proofErr w:type="spellEnd"/>
      <w:r w:rsidR="00BB6063">
        <w:t xml:space="preserve"> </w:t>
      </w:r>
      <w:proofErr w:type="spellStart"/>
      <w:r w:rsidR="00BB6063">
        <w:t>toàn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; </w:t>
      </w:r>
      <w:proofErr w:type="spellStart"/>
      <w:r w:rsidR="00BB6063">
        <w:t>thuốc</w:t>
      </w:r>
      <w:proofErr w:type="spellEnd"/>
      <w:r w:rsidR="00BB6063">
        <w:t xml:space="preserve"> </w:t>
      </w:r>
      <w:proofErr w:type="spellStart"/>
      <w:r w:rsidR="00BB6063">
        <w:t>thử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ma </w:t>
      </w:r>
      <w:proofErr w:type="spellStart"/>
      <w:r w:rsidR="00BB6063">
        <w:t>túy</w:t>
      </w:r>
      <w:proofErr w:type="spellEnd"/>
      <w:r w:rsidR="00BB6063">
        <w:t xml:space="preserve"> </w:t>
      </w:r>
      <w:proofErr w:type="spellStart"/>
      <w:r w:rsidR="00BB6063">
        <w:t>tổng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năm</w:t>
      </w:r>
      <w:proofErr w:type="spellEnd"/>
      <w:r w:rsidR="00BB6063">
        <w:t xml:space="preserve"> </w:t>
      </w:r>
      <w:proofErr w:type="spellStart"/>
      <w:r w:rsidR="00BB6063">
        <w:t>bảng</w:t>
      </w:r>
      <w:proofErr w:type="spellEnd"/>
      <w:r w:rsidR="00BB6063">
        <w:t xml:space="preserve">;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địa</w:t>
      </w:r>
      <w:proofErr w:type="spellEnd"/>
      <w:r w:rsidR="00BB6063">
        <w:t xml:space="preserve"> </w:t>
      </w:r>
      <w:proofErr w:type="spellStart"/>
      <w:r w:rsidR="00BB6063">
        <w:t>phương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cụ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</w:p>
    <w:p w14:paraId="6DC22BA7" w14:textId="77777777" w:rsidR="00A93B73" w:rsidRDefault="00CC72E4" w:rsidP="00F277E6">
      <w:pPr>
        <w:jc w:val="both"/>
      </w:pPr>
      <w:r w:rsidRPr="00E6625A">
        <w:rPr>
          <w:b/>
        </w:rPr>
        <w:t>18</w:t>
      </w:r>
      <w:r w:rsidR="00BB6063" w:rsidRPr="00E6625A">
        <w:rPr>
          <w:b/>
        </w:rPr>
        <w:t xml:space="preserve">. Các </w:t>
      </w:r>
      <w:proofErr w:type="spellStart"/>
      <w:r w:rsidR="00BB6063" w:rsidRPr="00E6625A">
        <w:rPr>
          <w:b/>
        </w:rPr>
        <w:t>quy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đ</w:t>
      </w:r>
      <w:r w:rsidR="00BB6063" w:rsidRPr="00F63AC6">
        <w:rPr>
          <w:b/>
        </w:rPr>
        <w:t>ị</w:t>
      </w:r>
      <w:r w:rsidR="00BB6063" w:rsidRPr="00E6625A">
        <w:rPr>
          <w:b/>
        </w:rPr>
        <w:t>nh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khác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ký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, </w:t>
      </w:r>
      <w:proofErr w:type="spellStart"/>
      <w:r w:rsidR="00BB6063">
        <w:t>chuyển</w:t>
      </w:r>
      <w:proofErr w:type="spellEnd"/>
      <w:r w:rsidR="00BB6063">
        <w:t xml:space="preserve"> </w:t>
      </w:r>
      <w:proofErr w:type="spellStart"/>
      <w:r w:rsidR="00BB6063">
        <w:t>nhượng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ủy</w:t>
      </w:r>
      <w:proofErr w:type="spellEnd"/>
      <w:r w:rsidR="00BB6063">
        <w:t xml:space="preserve"> </w:t>
      </w:r>
      <w:proofErr w:type="spellStart"/>
      <w:r w:rsidR="00BB6063">
        <w:t>thác</w:t>
      </w:r>
      <w:proofErr w:type="spellEnd"/>
      <w:r w:rsidR="00BB6063">
        <w:t xml:space="preserve"> </w:t>
      </w:r>
      <w:proofErr w:type="spellStart"/>
      <w:r w:rsidR="00BB6063">
        <w:t>toàn</w:t>
      </w:r>
      <w:proofErr w:type="spellEnd"/>
      <w:r w:rsidR="00BB6063">
        <w:t xml:space="preserve"> </w:t>
      </w:r>
      <w:proofErr w:type="spellStart"/>
      <w:r w:rsidR="00BB6063">
        <w:t>bộ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nghĩa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mình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r w:rsidR="00287BAA">
        <w:t>PO</w:t>
      </w:r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cố</w:t>
      </w:r>
      <w:proofErr w:type="spellEnd"/>
      <w:r w:rsidR="00BB6063">
        <w:t xml:space="preserve"> </w:t>
      </w:r>
      <w:proofErr w:type="spellStart"/>
      <w:r w:rsidR="00BB6063">
        <w:t>gắng</w:t>
      </w:r>
      <w:proofErr w:type="spellEnd"/>
      <w:r w:rsidR="00BB6063">
        <w:t xml:space="preserve"> </w:t>
      </w:r>
      <w:proofErr w:type="spellStart"/>
      <w:r w:rsidR="00BB6063">
        <w:t>ủy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chuyển</w:t>
      </w:r>
      <w:proofErr w:type="spellEnd"/>
      <w:r w:rsidR="00BB6063">
        <w:t xml:space="preserve"> </w:t>
      </w:r>
      <w:proofErr w:type="spellStart"/>
      <w:r w:rsidR="00BB6063">
        <w:t>nhượng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vô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hóa</w:t>
      </w:r>
      <w:proofErr w:type="spellEnd"/>
      <w:r w:rsidR="00BB6063">
        <w:t xml:space="preserve">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kiên</w:t>
      </w:r>
      <w:proofErr w:type="spellEnd"/>
      <w:r w:rsidR="00BB6063">
        <w:t xml:space="preserve"> </w:t>
      </w:r>
      <w:proofErr w:type="spellStart"/>
      <w:r w:rsidR="00BB6063">
        <w:t>trì</w:t>
      </w:r>
      <w:proofErr w:type="spellEnd"/>
      <w:r w:rsidR="00BB6063">
        <w:t xml:space="preserve">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thủ</w:t>
      </w:r>
      <w:proofErr w:type="spellEnd"/>
      <w:r w:rsidR="00BB6063">
        <w:t xml:space="preserve"> </w:t>
      </w:r>
      <w:proofErr w:type="spellStart"/>
      <w:r w:rsidR="00BB6063">
        <w:t>nghiêm</w:t>
      </w:r>
      <w:proofErr w:type="spellEnd"/>
      <w:r w:rsidR="00BB6063">
        <w:t xml:space="preserve"> </w:t>
      </w:r>
      <w:proofErr w:type="spellStart"/>
      <w:r w:rsidR="00BB6063">
        <w:t>ngặt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.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viết</w:t>
      </w:r>
      <w:proofErr w:type="spellEnd"/>
      <w:r w:rsidR="00BB6063">
        <w:t xml:space="preserve"> </w:t>
      </w:r>
      <w:proofErr w:type="spellStart"/>
      <w:r w:rsidR="00BB6063">
        <w:t>thành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.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trừ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vậy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hiểu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vi </w:t>
      </w:r>
      <w:proofErr w:type="spellStart"/>
      <w:r w:rsidR="00BB6063">
        <w:t>phạm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sau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cùng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.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coi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lệ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thi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vì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do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thì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,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phạm</w:t>
      </w:r>
      <w:proofErr w:type="spellEnd"/>
      <w:r w:rsidR="00BB6063">
        <w:t xml:space="preserve"> vi </w:t>
      </w:r>
      <w:proofErr w:type="spellStart"/>
      <w:r w:rsidR="00BB6063">
        <w:t>vô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thi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,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lại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,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,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cắt</w:t>
      </w:r>
      <w:proofErr w:type="spellEnd"/>
      <w:r w:rsidR="00BB6063">
        <w:t xml:space="preserve"> ở </w:t>
      </w:r>
      <w:proofErr w:type="spellStart"/>
      <w:r w:rsidR="00BB6063">
        <w:t>mức</w:t>
      </w:r>
      <w:proofErr w:type="spellEnd"/>
      <w:r w:rsidR="00BB6063">
        <w:t xml:space="preserve"> </w:t>
      </w:r>
      <w:proofErr w:type="spellStart"/>
      <w:r w:rsidR="00BB6063">
        <w:t>tối</w:t>
      </w:r>
      <w:proofErr w:type="spellEnd"/>
      <w:r w:rsidR="00BB6063">
        <w:t xml:space="preserve"> </w:t>
      </w:r>
      <w:proofErr w:type="spellStart"/>
      <w:r w:rsidR="00BB6063">
        <w:t>thiểu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còn</w:t>
      </w:r>
      <w:proofErr w:type="spellEnd"/>
      <w:r w:rsidR="00BB6063">
        <w:t xml:space="preserve"> </w:t>
      </w:r>
      <w:proofErr w:type="spellStart"/>
      <w:r w:rsidR="00BB6063">
        <w:t>lại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PO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lệ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thi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, </w:t>
      </w:r>
      <w:proofErr w:type="spellStart"/>
      <w:r w:rsidR="00BB6063">
        <w:t>nhưng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ảnh</w:t>
      </w:r>
      <w:proofErr w:type="spellEnd"/>
      <w:r w:rsidR="00BB6063">
        <w:t xml:space="preserve"> </w:t>
      </w:r>
      <w:proofErr w:type="spellStart"/>
      <w:r w:rsidR="00BB6063">
        <w:t>hưởng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còn</w:t>
      </w:r>
      <w:proofErr w:type="spellEnd"/>
      <w:r w:rsidR="00BB6063">
        <w:t xml:space="preserve"> </w:t>
      </w:r>
      <w:proofErr w:type="spellStart"/>
      <w:r w:rsidR="00BB6063">
        <w:t>lại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,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tiếp</w:t>
      </w:r>
      <w:proofErr w:type="spellEnd"/>
      <w:r w:rsidR="00BB6063">
        <w:t xml:space="preserve"> </w:t>
      </w:r>
      <w:proofErr w:type="spellStart"/>
      <w:r w:rsidR="00BB6063">
        <w:t>tục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lực</w:t>
      </w:r>
      <w:proofErr w:type="spellEnd"/>
      <w:r w:rsidR="00BB6063">
        <w:t xml:space="preserve"> </w:t>
      </w:r>
      <w:proofErr w:type="spellStart"/>
      <w:r w:rsidR="00BB6063">
        <w:t>đầy</w:t>
      </w:r>
      <w:proofErr w:type="spellEnd"/>
      <w:r w:rsidR="00BB6063">
        <w:t xml:space="preserve"> </w:t>
      </w:r>
      <w:proofErr w:type="spellStart"/>
      <w:r w:rsidR="00BB6063">
        <w:t>đủ</w:t>
      </w:r>
      <w:proofErr w:type="spellEnd"/>
      <w:r w:rsidR="00BB6063">
        <w:t xml:space="preserve">.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chấm</w:t>
      </w:r>
      <w:proofErr w:type="spellEnd"/>
      <w:r w:rsidR="00BB6063">
        <w:t xml:space="preserve"> </w:t>
      </w:r>
      <w:proofErr w:type="spellStart"/>
      <w:r w:rsidR="00BB6063">
        <w:t>dứt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vì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do </w:t>
      </w:r>
      <w:proofErr w:type="spellStart"/>
      <w:r w:rsidR="00BB6063">
        <w:t>gì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ảnh</w:t>
      </w:r>
      <w:proofErr w:type="spellEnd"/>
      <w:r w:rsidR="00BB6063">
        <w:t xml:space="preserve"> </w:t>
      </w:r>
      <w:proofErr w:type="spellStart"/>
      <w:r w:rsidR="00BB6063">
        <w:t>hưởng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tính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thi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tính</w:t>
      </w:r>
      <w:proofErr w:type="spellEnd"/>
      <w:r w:rsidR="00BB6063">
        <w:t xml:space="preserve"> </w:t>
      </w:r>
      <w:proofErr w:type="spellStart"/>
      <w:r w:rsidR="00BB6063">
        <w:t>ràng</w:t>
      </w:r>
      <w:proofErr w:type="spellEnd"/>
      <w:r w:rsidR="00BB6063">
        <w:t xml:space="preserve"> </w:t>
      </w:r>
      <w:proofErr w:type="spellStart"/>
      <w:r w:rsidR="00BB6063">
        <w:t>buộc</w:t>
      </w:r>
      <w:proofErr w:type="spellEnd"/>
      <w:r w:rsidR="00BB6063">
        <w:t xml:space="preserve">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tục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rõ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vẫn</w:t>
      </w:r>
      <w:proofErr w:type="spellEnd"/>
      <w:r w:rsidR="00BB6063">
        <w:t xml:space="preserve"> </w:t>
      </w:r>
      <w:proofErr w:type="spellStart"/>
      <w:r w:rsidR="00BB6063">
        <w:t>tồn</w:t>
      </w:r>
      <w:proofErr w:type="spellEnd"/>
      <w:r w:rsidR="00BB6063">
        <w:t xml:space="preserve"> </w:t>
      </w:r>
      <w:proofErr w:type="spellStart"/>
      <w:r w:rsidR="00BB6063">
        <w:t>tại</w:t>
      </w:r>
      <w:proofErr w:type="spellEnd"/>
      <w:r w:rsidR="00BB6063">
        <w:t xml:space="preserve"> </w:t>
      </w:r>
      <w:proofErr w:type="spellStart"/>
      <w:r w:rsidR="00BB6063">
        <w:t>sau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PO </w:t>
      </w:r>
      <w:proofErr w:type="spellStart"/>
      <w:r w:rsidR="00BB6063">
        <w:t>chấm</w:t>
      </w:r>
      <w:proofErr w:type="spellEnd"/>
      <w:r w:rsidR="00BB6063">
        <w:t xml:space="preserve"> </w:t>
      </w:r>
      <w:proofErr w:type="spellStart"/>
      <w:r w:rsidR="00BB6063">
        <w:t>dứt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>/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áp</w:t>
      </w:r>
      <w:proofErr w:type="spellEnd"/>
      <w:r w:rsidR="00BB6063">
        <w:t xml:space="preserve"> </w:t>
      </w:r>
      <w:proofErr w:type="spellStart"/>
      <w:r w:rsidR="00BB6063">
        <w:t>dụng</w:t>
      </w:r>
      <w:proofErr w:type="spellEnd"/>
      <w:r w:rsidR="00BB6063">
        <w:t xml:space="preserve">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tục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lực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>/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mục</w:t>
      </w:r>
      <w:proofErr w:type="spellEnd"/>
      <w:r w:rsidR="00BB6063">
        <w:t xml:space="preserve"> </w:t>
      </w:r>
      <w:proofErr w:type="spellStart"/>
      <w:r w:rsidR="00BB6063">
        <w:t>đích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đạt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quả</w:t>
      </w:r>
      <w:proofErr w:type="spellEnd"/>
      <w:r w:rsidR="00BB6063">
        <w:t xml:space="preserve">. </w:t>
      </w:r>
    </w:p>
    <w:p w14:paraId="6DC22BA8" w14:textId="77777777" w:rsidR="00BF6307" w:rsidRDefault="00BF6307" w:rsidP="00F277E6">
      <w:pPr>
        <w:jc w:val="both"/>
      </w:pPr>
      <w:r w:rsidRPr="00E6625A">
        <w:rPr>
          <w:b/>
        </w:rPr>
        <w:t>19.</w:t>
      </w:r>
      <w:r>
        <w:t xml:space="preserve"> </w:t>
      </w:r>
      <w:proofErr w:type="spellStart"/>
      <w:r w:rsidR="00A218DD">
        <w:rPr>
          <w:b/>
          <w:bCs/>
        </w:rPr>
        <w:t>Bất</w:t>
      </w:r>
      <w:proofErr w:type="spellEnd"/>
      <w:r w:rsidR="00A218DD">
        <w:rPr>
          <w:b/>
          <w:bCs/>
        </w:rPr>
        <w:t xml:space="preserve"> </w:t>
      </w:r>
      <w:proofErr w:type="spellStart"/>
      <w:r w:rsidR="00A218DD">
        <w:rPr>
          <w:b/>
          <w:bCs/>
        </w:rPr>
        <w:t>Khả</w:t>
      </w:r>
      <w:proofErr w:type="spellEnd"/>
      <w:r w:rsidR="00A218DD">
        <w:rPr>
          <w:b/>
          <w:bCs/>
        </w:rPr>
        <w:t xml:space="preserve"> </w:t>
      </w:r>
      <w:proofErr w:type="spellStart"/>
      <w:r w:rsidR="00A218DD">
        <w:rPr>
          <w:b/>
          <w:bCs/>
        </w:rPr>
        <w:t>kháng</w:t>
      </w:r>
      <w:proofErr w:type="spellEnd"/>
      <w:r w:rsidRPr="00BF6307">
        <w:rPr>
          <w:b/>
          <w:bCs/>
        </w:rPr>
        <w:t>:</w:t>
      </w:r>
      <w:r w:rsidRPr="00BF6307">
        <w:t xml:space="preserve"> </w:t>
      </w:r>
      <w:r w:rsidR="008A79DD">
        <w:t xml:space="preserve">Trong </w:t>
      </w:r>
      <w:proofErr w:type="spellStart"/>
      <w:r w:rsidR="008A79DD">
        <w:t>mọi</w:t>
      </w:r>
      <w:proofErr w:type="spellEnd"/>
      <w:r w:rsidR="008A79DD">
        <w:t xml:space="preserve"> </w:t>
      </w:r>
      <w:proofErr w:type="spellStart"/>
      <w:r w:rsidR="008A79DD">
        <w:t>trường</w:t>
      </w:r>
      <w:proofErr w:type="spellEnd"/>
      <w:r w:rsidR="008A79DD">
        <w:t xml:space="preserve"> </w:t>
      </w:r>
      <w:proofErr w:type="spellStart"/>
      <w:r w:rsidR="008A79DD">
        <w:t>hợp</w:t>
      </w:r>
      <w:proofErr w:type="spellEnd"/>
      <w:r w:rsidR="008A79DD">
        <w:t xml:space="preserve">, </w:t>
      </w:r>
      <w:proofErr w:type="spellStart"/>
      <w:r w:rsidR="008A79DD">
        <w:t>không</w:t>
      </w:r>
      <w:proofErr w:type="spellEnd"/>
      <w:r w:rsidR="008A79DD">
        <w:t xml:space="preserve"> </w:t>
      </w:r>
      <w:proofErr w:type="spellStart"/>
      <w:r w:rsidR="008A79DD">
        <w:t>bên</w:t>
      </w:r>
      <w:proofErr w:type="spellEnd"/>
      <w:r w:rsidR="008A79DD">
        <w:t xml:space="preserve"> </w:t>
      </w:r>
      <w:proofErr w:type="spellStart"/>
      <w:r w:rsidR="008A79DD">
        <w:t>nào</w:t>
      </w:r>
      <w:proofErr w:type="spellEnd"/>
      <w:r w:rsidR="008A79DD">
        <w:t xml:space="preserve"> </w:t>
      </w:r>
      <w:proofErr w:type="spellStart"/>
      <w:r w:rsidR="008A79DD">
        <w:t>phải</w:t>
      </w:r>
      <w:proofErr w:type="spellEnd"/>
      <w:r w:rsidR="008A79DD">
        <w:t xml:space="preserve"> </w:t>
      </w:r>
      <w:proofErr w:type="spellStart"/>
      <w:r w:rsidR="008A79DD">
        <w:t>chịu</w:t>
      </w:r>
      <w:proofErr w:type="spellEnd"/>
      <w:r w:rsidR="008A79DD">
        <w:t xml:space="preserve"> </w:t>
      </w:r>
      <w:proofErr w:type="spellStart"/>
      <w:r w:rsidR="008A79DD">
        <w:t>trách</w:t>
      </w:r>
      <w:proofErr w:type="spellEnd"/>
      <w:r w:rsidR="008A79DD">
        <w:t xml:space="preserve"> </w:t>
      </w:r>
      <w:proofErr w:type="spellStart"/>
      <w:r w:rsidR="008A79DD">
        <w:t>nhiệm</w:t>
      </w:r>
      <w:proofErr w:type="spellEnd"/>
      <w:r w:rsidR="008A79DD">
        <w:t xml:space="preserve"> </w:t>
      </w:r>
      <w:proofErr w:type="spellStart"/>
      <w:r w:rsidR="008A79DD">
        <w:t>hoặc</w:t>
      </w:r>
      <w:proofErr w:type="spellEnd"/>
      <w:r w:rsidR="008A79DD">
        <w:t xml:space="preserve"> </w:t>
      </w:r>
      <w:proofErr w:type="spellStart"/>
      <w:r w:rsidR="008A79DD">
        <w:t>chịu</w:t>
      </w:r>
      <w:proofErr w:type="spellEnd"/>
      <w:r w:rsidR="008A79DD">
        <w:t xml:space="preserve"> </w:t>
      </w:r>
      <w:proofErr w:type="spellStart"/>
      <w:r w:rsidR="008A79DD">
        <w:t>trách</w:t>
      </w:r>
      <w:proofErr w:type="spellEnd"/>
      <w:r w:rsidR="008A79DD">
        <w:t xml:space="preserve"> </w:t>
      </w:r>
      <w:proofErr w:type="spellStart"/>
      <w:r w:rsidR="008A79DD">
        <w:t>nhiệm</w:t>
      </w:r>
      <w:proofErr w:type="spellEnd"/>
      <w:r w:rsidR="008A79DD">
        <w:t xml:space="preserve"> </w:t>
      </w:r>
      <w:proofErr w:type="spellStart"/>
      <w:r w:rsidR="008A79DD">
        <w:t>pháp</w:t>
      </w:r>
      <w:proofErr w:type="spellEnd"/>
      <w:r w:rsidR="008A79DD">
        <w:t xml:space="preserve"> </w:t>
      </w:r>
      <w:proofErr w:type="spellStart"/>
      <w:r w:rsidR="008A79DD">
        <w:t>lý</w:t>
      </w:r>
      <w:proofErr w:type="spellEnd"/>
      <w:r w:rsidR="008A79DD">
        <w:t xml:space="preserve"> </w:t>
      </w:r>
      <w:proofErr w:type="spellStart"/>
      <w:r w:rsidR="008A79DD">
        <w:t>cho</w:t>
      </w:r>
      <w:proofErr w:type="spellEnd"/>
      <w:r w:rsidR="008A79DD">
        <w:t xml:space="preserve"> </w:t>
      </w:r>
      <w:proofErr w:type="spellStart"/>
      <w:r w:rsidR="008A79DD">
        <w:t>việc</w:t>
      </w:r>
      <w:proofErr w:type="spellEnd"/>
      <w:r w:rsidR="008A79DD">
        <w:t xml:space="preserve"> </w:t>
      </w:r>
      <w:proofErr w:type="spellStart"/>
      <w:r w:rsidR="008A79DD">
        <w:t>không</w:t>
      </w:r>
      <w:proofErr w:type="spellEnd"/>
      <w:r w:rsidR="008A79DD">
        <w:t xml:space="preserve"> </w:t>
      </w:r>
      <w:proofErr w:type="spellStart"/>
      <w:r w:rsidR="008A79DD">
        <w:t>hoặc</w:t>
      </w:r>
      <w:proofErr w:type="spellEnd"/>
      <w:r w:rsidR="008A79DD">
        <w:t xml:space="preserve"> </w:t>
      </w:r>
      <w:proofErr w:type="spellStart"/>
      <w:r w:rsidR="008A79DD">
        <w:t>chậm</w:t>
      </w:r>
      <w:proofErr w:type="spellEnd"/>
      <w:r w:rsidR="008A79DD">
        <w:t xml:space="preserve"> </w:t>
      </w:r>
      <w:proofErr w:type="spellStart"/>
      <w:r w:rsidR="008A79DD">
        <w:t>thực</w:t>
      </w:r>
      <w:proofErr w:type="spellEnd"/>
      <w:r w:rsidR="008A79DD">
        <w:t xml:space="preserve"> </w:t>
      </w:r>
      <w:proofErr w:type="spellStart"/>
      <w:r w:rsidR="008A79DD">
        <w:t>hiện</w:t>
      </w:r>
      <w:proofErr w:type="spellEnd"/>
      <w:r w:rsidR="008A79DD">
        <w:t xml:space="preserve"> </w:t>
      </w:r>
      <w:proofErr w:type="spellStart"/>
      <w:r w:rsidR="008A79DD">
        <w:t>nghĩa</w:t>
      </w:r>
      <w:proofErr w:type="spellEnd"/>
      <w:r w:rsidR="008A79DD">
        <w:t xml:space="preserve"> </w:t>
      </w:r>
      <w:proofErr w:type="spellStart"/>
      <w:r w:rsidR="008A79DD">
        <w:t>vụ</w:t>
      </w:r>
      <w:proofErr w:type="spellEnd"/>
      <w:r w:rsidR="008A79DD">
        <w:t xml:space="preserve"> </w:t>
      </w:r>
      <w:proofErr w:type="spellStart"/>
      <w:r w:rsidR="008A79DD">
        <w:t>của</w:t>
      </w:r>
      <w:proofErr w:type="spellEnd"/>
      <w:r w:rsidR="008A79DD">
        <w:t xml:space="preserve"> </w:t>
      </w:r>
      <w:proofErr w:type="spellStart"/>
      <w:r w:rsidR="008A79DD">
        <w:t>mình</w:t>
      </w:r>
      <w:proofErr w:type="spellEnd"/>
      <w:r w:rsidR="008A79DD">
        <w:t xml:space="preserve"> </w:t>
      </w:r>
      <w:proofErr w:type="spellStart"/>
      <w:r w:rsidR="008A79DD">
        <w:t>theo</w:t>
      </w:r>
      <w:proofErr w:type="spellEnd"/>
      <w:r w:rsidR="008A79DD">
        <w:t xml:space="preserve"> </w:t>
      </w:r>
      <w:proofErr w:type="spellStart"/>
      <w:r w:rsidR="008A79DD">
        <w:t>tài</w:t>
      </w:r>
      <w:proofErr w:type="spellEnd"/>
      <w:r w:rsidR="008A79DD">
        <w:t xml:space="preserve"> </w:t>
      </w:r>
      <w:proofErr w:type="spellStart"/>
      <w:r w:rsidR="008A79DD">
        <w:t>liệu</w:t>
      </w:r>
      <w:proofErr w:type="spellEnd"/>
      <w:r w:rsidR="008A79DD">
        <w:t xml:space="preserve"> </w:t>
      </w:r>
      <w:proofErr w:type="spellStart"/>
      <w:r w:rsidR="008A79DD">
        <w:t>này</w:t>
      </w:r>
      <w:proofErr w:type="spellEnd"/>
      <w:r w:rsidR="008A79DD">
        <w:t xml:space="preserve"> </w:t>
      </w:r>
      <w:proofErr w:type="spellStart"/>
      <w:r w:rsidR="008A79DD">
        <w:t>phát</w:t>
      </w:r>
      <w:proofErr w:type="spellEnd"/>
      <w:r w:rsidR="008A79DD">
        <w:t xml:space="preserve"> </w:t>
      </w:r>
      <w:proofErr w:type="spellStart"/>
      <w:r w:rsidR="008A79DD">
        <w:t>sinh</w:t>
      </w:r>
      <w:proofErr w:type="spellEnd"/>
      <w:r w:rsidR="008A79DD">
        <w:t xml:space="preserve"> </w:t>
      </w:r>
      <w:proofErr w:type="spellStart"/>
      <w:r w:rsidR="008A79DD">
        <w:t>từ</w:t>
      </w:r>
      <w:proofErr w:type="spellEnd"/>
      <w:r w:rsidR="008A79DD">
        <w:t xml:space="preserve"> </w:t>
      </w:r>
      <w:proofErr w:type="spellStart"/>
      <w:r w:rsidR="008A79DD">
        <w:t>hoặc</w:t>
      </w:r>
      <w:proofErr w:type="spellEnd"/>
      <w:r w:rsidR="008A79DD">
        <w:t xml:space="preserve"> </w:t>
      </w:r>
      <w:proofErr w:type="spellStart"/>
      <w:r w:rsidR="008A79DD">
        <w:t>trực</w:t>
      </w:r>
      <w:proofErr w:type="spellEnd"/>
      <w:r w:rsidR="008A79DD">
        <w:t xml:space="preserve"> </w:t>
      </w:r>
      <w:proofErr w:type="spellStart"/>
      <w:r w:rsidR="008A79DD">
        <w:t>tiếp</w:t>
      </w:r>
      <w:proofErr w:type="spellEnd"/>
      <w:r w:rsidR="008A79DD">
        <w:t xml:space="preserve"> </w:t>
      </w:r>
      <w:proofErr w:type="spellStart"/>
      <w:r w:rsidR="008A79DD">
        <w:t>hoặc</w:t>
      </w:r>
      <w:proofErr w:type="spellEnd"/>
      <w:r w:rsidR="008A79DD">
        <w:t xml:space="preserve"> </w:t>
      </w:r>
      <w:proofErr w:type="spellStart"/>
      <w:r w:rsidR="008A79DD">
        <w:t>gián</w:t>
      </w:r>
      <w:proofErr w:type="spellEnd"/>
      <w:r w:rsidR="008A79DD">
        <w:t xml:space="preserve"> </w:t>
      </w:r>
      <w:proofErr w:type="spellStart"/>
      <w:r w:rsidR="008A79DD">
        <w:t>tiếp</w:t>
      </w:r>
      <w:proofErr w:type="spellEnd"/>
      <w:r w:rsidR="008A79DD">
        <w:t xml:space="preserve"> </w:t>
      </w:r>
      <w:proofErr w:type="spellStart"/>
      <w:r w:rsidR="008A79DD">
        <w:t>có</w:t>
      </w:r>
      <w:proofErr w:type="spellEnd"/>
      <w:r w:rsidR="008A79DD">
        <w:t xml:space="preserve"> </w:t>
      </w:r>
      <w:proofErr w:type="spellStart"/>
      <w:r w:rsidR="008A79DD">
        <w:t>nguyên</w:t>
      </w:r>
      <w:proofErr w:type="spellEnd"/>
      <w:r w:rsidR="008A79DD">
        <w:t xml:space="preserve"> </w:t>
      </w:r>
      <w:proofErr w:type="spellStart"/>
      <w:r w:rsidR="008A79DD">
        <w:t>nhân</w:t>
      </w:r>
      <w:proofErr w:type="spellEnd"/>
      <w:r w:rsidR="008A79DD">
        <w:t xml:space="preserve"> </w:t>
      </w:r>
      <w:proofErr w:type="spellStart"/>
      <w:r w:rsidR="008A79DD">
        <w:t>từ</w:t>
      </w:r>
      <w:proofErr w:type="spellEnd"/>
      <w:r w:rsidR="008A79DD">
        <w:t xml:space="preserve"> </w:t>
      </w:r>
      <w:proofErr w:type="spellStart"/>
      <w:r w:rsidR="008A79DD">
        <w:t>những</w:t>
      </w:r>
      <w:proofErr w:type="spellEnd"/>
      <w:r w:rsidR="008A79DD">
        <w:t xml:space="preserve"> </w:t>
      </w:r>
      <w:proofErr w:type="spellStart"/>
      <w:r w:rsidR="008A79DD">
        <w:t>sự</w:t>
      </w:r>
      <w:proofErr w:type="spellEnd"/>
      <w:r w:rsidR="008A79DD">
        <w:t xml:space="preserve"> </w:t>
      </w:r>
      <w:proofErr w:type="spellStart"/>
      <w:r w:rsidR="008A79DD">
        <w:t>kiện</w:t>
      </w:r>
      <w:proofErr w:type="spellEnd"/>
      <w:r w:rsidR="008A79DD">
        <w:t xml:space="preserve"> </w:t>
      </w:r>
      <w:proofErr w:type="spellStart"/>
      <w:r w:rsidR="008A79DD">
        <w:t>nằm</w:t>
      </w:r>
      <w:proofErr w:type="spellEnd"/>
      <w:r w:rsidR="008A79DD">
        <w:t xml:space="preserve"> </w:t>
      </w:r>
      <w:proofErr w:type="spellStart"/>
      <w:r w:rsidR="008A79DD">
        <w:t>ngoài</w:t>
      </w:r>
      <w:proofErr w:type="spellEnd"/>
      <w:r w:rsidR="008A79DD">
        <w:t xml:space="preserve"> </w:t>
      </w:r>
      <w:proofErr w:type="spellStart"/>
      <w:r w:rsidR="008A79DD">
        <w:t>tầm</w:t>
      </w:r>
      <w:proofErr w:type="spellEnd"/>
      <w:r w:rsidR="008A79DD">
        <w:t xml:space="preserve"> </w:t>
      </w:r>
      <w:proofErr w:type="spellStart"/>
      <w:r w:rsidR="008A79DD">
        <w:t>kiểm</w:t>
      </w:r>
      <w:proofErr w:type="spellEnd"/>
      <w:r w:rsidR="008A79DD">
        <w:t xml:space="preserve"> </w:t>
      </w:r>
      <w:proofErr w:type="spellStart"/>
      <w:r w:rsidR="008A79DD">
        <w:t>soát</w:t>
      </w:r>
      <w:proofErr w:type="spellEnd"/>
      <w:r w:rsidR="008A79DD">
        <w:t xml:space="preserve"> </w:t>
      </w:r>
      <w:proofErr w:type="spellStart"/>
      <w:r w:rsidR="008A79DD">
        <w:t>của</w:t>
      </w:r>
      <w:proofErr w:type="spellEnd"/>
      <w:r w:rsidR="008A79DD">
        <w:t xml:space="preserve"> </w:t>
      </w:r>
      <w:proofErr w:type="spellStart"/>
      <w:r w:rsidR="008A79DD">
        <w:t>mình</w:t>
      </w:r>
      <w:proofErr w:type="spellEnd"/>
      <w:r w:rsidRPr="00BF6307">
        <w:t xml:space="preserve">, </w:t>
      </w:r>
      <w:r w:rsidR="008A79DD">
        <w:t xml:space="preserve">bao </w:t>
      </w:r>
      <w:proofErr w:type="spellStart"/>
      <w:r w:rsidR="008A79DD">
        <w:t>gồm</w:t>
      </w:r>
      <w:proofErr w:type="spellEnd"/>
      <w:r w:rsidR="008A79DD">
        <w:t xml:space="preserve"> </w:t>
      </w:r>
      <w:proofErr w:type="spellStart"/>
      <w:r w:rsidR="008A79DD">
        <w:t>nhưng</w:t>
      </w:r>
      <w:proofErr w:type="spellEnd"/>
      <w:r w:rsidR="008A79DD">
        <w:t xml:space="preserve"> </w:t>
      </w:r>
      <w:proofErr w:type="spellStart"/>
      <w:r w:rsidR="008A79DD">
        <w:t>không</w:t>
      </w:r>
      <w:proofErr w:type="spellEnd"/>
      <w:r w:rsidR="008A79DD">
        <w:t xml:space="preserve"> </w:t>
      </w:r>
      <w:proofErr w:type="spellStart"/>
      <w:r w:rsidR="008A79DD">
        <w:t>giới</w:t>
      </w:r>
      <w:proofErr w:type="spellEnd"/>
      <w:r w:rsidR="008A79DD">
        <w:t xml:space="preserve"> </w:t>
      </w:r>
      <w:proofErr w:type="spellStart"/>
      <w:r w:rsidR="008A79DD">
        <w:t>hạn</w:t>
      </w:r>
      <w:proofErr w:type="spellEnd"/>
      <w:r w:rsidRPr="00BF6307">
        <w:t xml:space="preserve"> </w:t>
      </w:r>
      <w:r w:rsidR="001969FA">
        <w:t xml:space="preserve">ở </w:t>
      </w:r>
      <w:proofErr w:type="spellStart"/>
      <w:r w:rsidR="0050210E">
        <w:t>đình</w:t>
      </w:r>
      <w:proofErr w:type="spellEnd"/>
      <w:r w:rsidR="0050210E">
        <w:t xml:space="preserve"> </w:t>
      </w:r>
      <w:proofErr w:type="spellStart"/>
      <w:r w:rsidR="0050210E">
        <w:t>công</w:t>
      </w:r>
      <w:proofErr w:type="spellEnd"/>
      <w:r w:rsidRPr="00BF6307">
        <w:t xml:space="preserve">, </w:t>
      </w:r>
      <w:proofErr w:type="spellStart"/>
      <w:r w:rsidR="0050210E">
        <w:t>lãn</w:t>
      </w:r>
      <w:proofErr w:type="spellEnd"/>
      <w:r w:rsidR="0050210E">
        <w:t xml:space="preserve"> </w:t>
      </w:r>
      <w:proofErr w:type="spellStart"/>
      <w:r w:rsidR="0050210E">
        <w:t>công</w:t>
      </w:r>
      <w:proofErr w:type="spellEnd"/>
      <w:r w:rsidRPr="00BF6307">
        <w:t xml:space="preserve">, </w:t>
      </w:r>
      <w:r w:rsidR="0050210E">
        <w:t xml:space="preserve">tai </w:t>
      </w:r>
      <w:proofErr w:type="spellStart"/>
      <w:r w:rsidR="0050210E">
        <w:t>nạn</w:t>
      </w:r>
      <w:proofErr w:type="spellEnd"/>
      <w:r w:rsidRPr="00BF6307">
        <w:t xml:space="preserve">, </w:t>
      </w:r>
      <w:proofErr w:type="spellStart"/>
      <w:r w:rsidR="00A85159">
        <w:t>hành</w:t>
      </w:r>
      <w:proofErr w:type="spellEnd"/>
      <w:r w:rsidR="00A85159">
        <w:t xml:space="preserve"> </w:t>
      </w:r>
      <w:proofErr w:type="spellStart"/>
      <w:r w:rsidR="00A85159">
        <w:t>động</w:t>
      </w:r>
      <w:proofErr w:type="spellEnd"/>
      <w:r w:rsidR="00A85159">
        <w:t xml:space="preserve"> </w:t>
      </w:r>
      <w:proofErr w:type="spellStart"/>
      <w:r w:rsidR="00A85159">
        <w:t>chiến</w:t>
      </w:r>
      <w:proofErr w:type="spellEnd"/>
      <w:r w:rsidR="00A85159">
        <w:t xml:space="preserve"> </w:t>
      </w:r>
      <w:proofErr w:type="spellStart"/>
      <w:r w:rsidR="00A85159">
        <w:t>tranh</w:t>
      </w:r>
      <w:proofErr w:type="spellEnd"/>
      <w:r w:rsidR="00A85159">
        <w:t xml:space="preserve"> </w:t>
      </w:r>
      <w:proofErr w:type="spellStart"/>
      <w:r w:rsidR="00A85159">
        <w:t>hoặc</w:t>
      </w:r>
      <w:proofErr w:type="spellEnd"/>
      <w:r w:rsidR="00A85159">
        <w:t xml:space="preserve"> </w:t>
      </w:r>
      <w:proofErr w:type="spellStart"/>
      <w:r w:rsidR="00A85159">
        <w:t>khủng</w:t>
      </w:r>
      <w:proofErr w:type="spellEnd"/>
      <w:r w:rsidR="00A85159">
        <w:t xml:space="preserve"> </w:t>
      </w:r>
      <w:proofErr w:type="spellStart"/>
      <w:r w:rsidR="00A85159">
        <w:t>bố</w:t>
      </w:r>
      <w:proofErr w:type="spellEnd"/>
      <w:r w:rsidRPr="00BF6307">
        <w:t xml:space="preserve">, </w:t>
      </w:r>
      <w:proofErr w:type="spellStart"/>
      <w:r w:rsidR="00CF7D03">
        <w:t>bất</w:t>
      </w:r>
      <w:proofErr w:type="spellEnd"/>
      <w:r w:rsidR="00CF7D03">
        <w:t xml:space="preserve"> </w:t>
      </w:r>
      <w:proofErr w:type="spellStart"/>
      <w:r w:rsidR="00CF7D03">
        <w:t>ổn</w:t>
      </w:r>
      <w:proofErr w:type="spellEnd"/>
      <w:r w:rsidR="00CF7D03">
        <w:t xml:space="preserve"> </w:t>
      </w:r>
      <w:proofErr w:type="spellStart"/>
      <w:r w:rsidR="00CF7D03">
        <w:t>dân</w:t>
      </w:r>
      <w:proofErr w:type="spellEnd"/>
      <w:r w:rsidR="00CF7D03">
        <w:t xml:space="preserve"> </w:t>
      </w:r>
      <w:proofErr w:type="spellStart"/>
      <w:r w:rsidR="00CF7D03">
        <w:t>sự</w:t>
      </w:r>
      <w:proofErr w:type="spellEnd"/>
      <w:r w:rsidR="00CF7D03">
        <w:t xml:space="preserve"> </w:t>
      </w:r>
      <w:proofErr w:type="spellStart"/>
      <w:r w:rsidR="00CF7D03">
        <w:t>hoặc</w:t>
      </w:r>
      <w:proofErr w:type="spellEnd"/>
      <w:r w:rsidR="00CF7D03">
        <w:t xml:space="preserve"> </w:t>
      </w:r>
      <w:proofErr w:type="spellStart"/>
      <w:r w:rsidR="00CF7D03">
        <w:t>qu</w:t>
      </w:r>
      <w:r w:rsidR="000F2053">
        <w:t>â</w:t>
      </w:r>
      <w:r w:rsidR="00CF7D03">
        <w:t>n</w:t>
      </w:r>
      <w:proofErr w:type="spellEnd"/>
      <w:r w:rsidR="00CF7D03">
        <w:t xml:space="preserve"> </w:t>
      </w:r>
      <w:proofErr w:type="spellStart"/>
      <w:r w:rsidR="00CF7D03">
        <w:t>sự</w:t>
      </w:r>
      <w:proofErr w:type="spellEnd"/>
      <w:r w:rsidRPr="00BF6307">
        <w:t xml:space="preserve">, </w:t>
      </w:r>
      <w:proofErr w:type="spellStart"/>
      <w:r w:rsidR="000F2053">
        <w:t>thảm</w:t>
      </w:r>
      <w:proofErr w:type="spellEnd"/>
      <w:r w:rsidR="000F2053">
        <w:t xml:space="preserve"> </w:t>
      </w:r>
      <w:proofErr w:type="spellStart"/>
      <w:r w:rsidR="000F2053">
        <w:t>họa</w:t>
      </w:r>
      <w:proofErr w:type="spellEnd"/>
      <w:r w:rsidR="000F2053">
        <w:t xml:space="preserve"> </w:t>
      </w:r>
      <w:proofErr w:type="spellStart"/>
      <w:r w:rsidR="000F2053">
        <w:t>hạt</w:t>
      </w:r>
      <w:proofErr w:type="spellEnd"/>
      <w:r w:rsidR="000F2053">
        <w:t xml:space="preserve"> </w:t>
      </w:r>
      <w:proofErr w:type="spellStart"/>
      <w:r w:rsidR="000F2053">
        <w:t>nhân</w:t>
      </w:r>
      <w:proofErr w:type="spellEnd"/>
      <w:r w:rsidR="000F2053">
        <w:t xml:space="preserve"> </w:t>
      </w:r>
      <w:proofErr w:type="spellStart"/>
      <w:r w:rsidR="000F2053">
        <w:t>hoặc</w:t>
      </w:r>
      <w:proofErr w:type="spellEnd"/>
      <w:r w:rsidR="000F2053">
        <w:t xml:space="preserve"> </w:t>
      </w:r>
      <w:proofErr w:type="spellStart"/>
      <w:r w:rsidR="000F2053">
        <w:t>thiên</w:t>
      </w:r>
      <w:proofErr w:type="spellEnd"/>
      <w:r w:rsidR="000F2053">
        <w:t xml:space="preserve"> </w:t>
      </w:r>
      <w:proofErr w:type="spellStart"/>
      <w:r w:rsidR="000F2053">
        <w:t>nhiên</w:t>
      </w:r>
      <w:proofErr w:type="spellEnd"/>
      <w:r w:rsidR="000F2053">
        <w:t xml:space="preserve"> </w:t>
      </w:r>
      <w:proofErr w:type="spellStart"/>
      <w:r w:rsidR="000F2053">
        <w:t>hoặc</w:t>
      </w:r>
      <w:proofErr w:type="spellEnd"/>
      <w:r w:rsidRPr="00BF6307">
        <w:t xml:space="preserve"> </w:t>
      </w:r>
      <w:proofErr w:type="spellStart"/>
      <w:r w:rsidR="000F2053">
        <w:t>thiên</w:t>
      </w:r>
      <w:proofErr w:type="spellEnd"/>
      <w:r w:rsidR="000F2053">
        <w:t xml:space="preserve"> tai</w:t>
      </w:r>
      <w:r w:rsidRPr="00BF6307">
        <w:t xml:space="preserve"> (“</w:t>
      </w:r>
      <w:proofErr w:type="spellStart"/>
      <w:r w:rsidR="00A218DD">
        <w:t>Sự</w:t>
      </w:r>
      <w:proofErr w:type="spellEnd"/>
      <w:r w:rsidR="00A218DD">
        <w:t xml:space="preserve"> </w:t>
      </w:r>
      <w:proofErr w:type="spellStart"/>
      <w:r w:rsidR="00A218DD">
        <w:t>kiện</w:t>
      </w:r>
      <w:proofErr w:type="spellEnd"/>
      <w:r w:rsidR="00A218DD">
        <w:t xml:space="preserve"> </w:t>
      </w:r>
      <w:proofErr w:type="spellStart"/>
      <w:r w:rsidR="00A218DD">
        <w:t>Bất</w:t>
      </w:r>
      <w:proofErr w:type="spellEnd"/>
      <w:r w:rsidR="00A218DD">
        <w:t xml:space="preserve"> </w:t>
      </w:r>
      <w:proofErr w:type="spellStart"/>
      <w:r w:rsidR="00A218DD">
        <w:t>Khả</w:t>
      </w:r>
      <w:proofErr w:type="spellEnd"/>
      <w:r w:rsidR="00A218DD">
        <w:t xml:space="preserve"> </w:t>
      </w:r>
      <w:proofErr w:type="spellStart"/>
      <w:r w:rsidR="00A218DD">
        <w:t>kháng</w:t>
      </w:r>
      <w:proofErr w:type="spellEnd"/>
      <w:r w:rsidRPr="00BF6307">
        <w:t xml:space="preserve">”), </w:t>
      </w:r>
      <w:proofErr w:type="spellStart"/>
      <w:r w:rsidR="00395EB3">
        <w:t>với</w:t>
      </w:r>
      <w:proofErr w:type="spellEnd"/>
      <w:r w:rsidR="00395EB3">
        <w:t xml:space="preserve"> </w:t>
      </w:r>
      <w:proofErr w:type="spellStart"/>
      <w:r w:rsidR="00395EB3">
        <w:t>điều</w:t>
      </w:r>
      <w:proofErr w:type="spellEnd"/>
      <w:r w:rsidR="00395EB3">
        <w:t xml:space="preserve"> </w:t>
      </w:r>
      <w:proofErr w:type="spellStart"/>
      <w:r w:rsidR="00395EB3">
        <w:t>kiện</w:t>
      </w:r>
      <w:proofErr w:type="spellEnd"/>
      <w:r w:rsidR="00395EB3">
        <w:t xml:space="preserve"> </w:t>
      </w:r>
      <w:proofErr w:type="spellStart"/>
      <w:r w:rsidR="00395EB3">
        <w:t>là</w:t>
      </w:r>
      <w:proofErr w:type="spellEnd"/>
      <w:r w:rsidRPr="00BF6307">
        <w:t xml:space="preserve">, </w:t>
      </w:r>
      <w:proofErr w:type="spellStart"/>
      <w:r w:rsidR="00117AAD">
        <w:t>bên</w:t>
      </w:r>
      <w:proofErr w:type="spellEnd"/>
      <w:r w:rsidR="00117AAD">
        <w:t xml:space="preserve"> </w:t>
      </w:r>
      <w:proofErr w:type="spellStart"/>
      <w:r w:rsidR="00117AAD">
        <w:t>bị</w:t>
      </w:r>
      <w:proofErr w:type="spellEnd"/>
      <w:r w:rsidR="00117AAD">
        <w:t xml:space="preserve"> </w:t>
      </w:r>
      <w:proofErr w:type="spellStart"/>
      <w:r w:rsidR="00117AAD">
        <w:t>ảnh</w:t>
      </w:r>
      <w:proofErr w:type="spellEnd"/>
      <w:r w:rsidR="00117AAD">
        <w:t xml:space="preserve"> </w:t>
      </w:r>
      <w:proofErr w:type="spellStart"/>
      <w:r w:rsidR="00117AAD">
        <w:t>hưởng</w:t>
      </w:r>
      <w:proofErr w:type="spellEnd"/>
      <w:r w:rsidR="00117AAD">
        <w:t xml:space="preserve"> </w:t>
      </w:r>
      <w:proofErr w:type="spellStart"/>
      <w:r w:rsidR="00117AAD">
        <w:t>gửi</w:t>
      </w:r>
      <w:proofErr w:type="spellEnd"/>
      <w:r w:rsidR="00117AAD">
        <w:t xml:space="preserve"> </w:t>
      </w:r>
      <w:proofErr w:type="spellStart"/>
      <w:r w:rsidR="00117AAD">
        <w:t>văn</w:t>
      </w:r>
      <w:proofErr w:type="spellEnd"/>
      <w:r w:rsidR="00117AAD">
        <w:t xml:space="preserve"> </w:t>
      </w:r>
      <w:proofErr w:type="spellStart"/>
      <w:r w:rsidR="00117AAD">
        <w:t>bản</w:t>
      </w:r>
      <w:proofErr w:type="spellEnd"/>
      <w:r w:rsidR="00117AAD">
        <w:t xml:space="preserve"> </w:t>
      </w:r>
      <w:proofErr w:type="spellStart"/>
      <w:r w:rsidR="00117AAD">
        <w:t>thông</w:t>
      </w:r>
      <w:proofErr w:type="spellEnd"/>
      <w:r w:rsidR="00117AAD">
        <w:t xml:space="preserve"> </w:t>
      </w:r>
      <w:proofErr w:type="spellStart"/>
      <w:r w:rsidR="00117AAD">
        <w:t>báo</w:t>
      </w:r>
      <w:proofErr w:type="spellEnd"/>
      <w:r w:rsidR="00117AAD">
        <w:t xml:space="preserve"> </w:t>
      </w:r>
      <w:proofErr w:type="spellStart"/>
      <w:r w:rsidR="00117AAD">
        <w:t>cho</w:t>
      </w:r>
      <w:proofErr w:type="spellEnd"/>
      <w:r w:rsidR="00117AAD">
        <w:t xml:space="preserve"> </w:t>
      </w:r>
      <w:proofErr w:type="spellStart"/>
      <w:r w:rsidR="00117AAD">
        <w:t>bên</w:t>
      </w:r>
      <w:proofErr w:type="spellEnd"/>
      <w:r w:rsidR="00117AAD">
        <w:t xml:space="preserve"> </w:t>
      </w:r>
      <w:proofErr w:type="spellStart"/>
      <w:r w:rsidR="00117AAD">
        <w:t>còn</w:t>
      </w:r>
      <w:proofErr w:type="spellEnd"/>
      <w:r w:rsidR="00117AAD">
        <w:t xml:space="preserve"> </w:t>
      </w:r>
      <w:proofErr w:type="spellStart"/>
      <w:r w:rsidR="00117AAD">
        <w:t>lại</w:t>
      </w:r>
      <w:proofErr w:type="spellEnd"/>
      <w:r w:rsidR="00117AAD">
        <w:t xml:space="preserve"> </w:t>
      </w:r>
      <w:proofErr w:type="spellStart"/>
      <w:r w:rsidR="00117AAD">
        <w:t>về</w:t>
      </w:r>
      <w:proofErr w:type="spellEnd"/>
      <w:r w:rsidRPr="00BF6307">
        <w:t xml:space="preserve"> </w:t>
      </w:r>
      <w:proofErr w:type="spellStart"/>
      <w:r w:rsidR="00A218DD">
        <w:t>Sự</w:t>
      </w:r>
      <w:proofErr w:type="spellEnd"/>
      <w:r w:rsidR="00A218DD">
        <w:t xml:space="preserve"> </w:t>
      </w:r>
      <w:proofErr w:type="spellStart"/>
      <w:r w:rsidR="00A218DD">
        <w:t>kiện</w:t>
      </w:r>
      <w:proofErr w:type="spellEnd"/>
      <w:r w:rsidR="00A218DD">
        <w:t xml:space="preserve"> </w:t>
      </w:r>
      <w:proofErr w:type="spellStart"/>
      <w:r w:rsidR="00A218DD">
        <w:t>Bất</w:t>
      </w:r>
      <w:proofErr w:type="spellEnd"/>
      <w:r w:rsidR="00A218DD">
        <w:t xml:space="preserve"> </w:t>
      </w:r>
      <w:proofErr w:type="spellStart"/>
      <w:r w:rsidR="00A218DD">
        <w:t>Khả</w:t>
      </w:r>
      <w:proofErr w:type="spellEnd"/>
      <w:r w:rsidR="00A218DD">
        <w:t xml:space="preserve"> </w:t>
      </w:r>
      <w:proofErr w:type="spellStart"/>
      <w:r w:rsidR="00A218DD">
        <w:t>kháng</w:t>
      </w:r>
      <w:proofErr w:type="spellEnd"/>
      <w:r w:rsidRPr="00BF6307">
        <w:t xml:space="preserve"> </w:t>
      </w:r>
      <w:proofErr w:type="spellStart"/>
      <w:r w:rsidR="000F7362">
        <w:t>trong</w:t>
      </w:r>
      <w:proofErr w:type="spellEnd"/>
      <w:r w:rsidR="000F7362">
        <w:t xml:space="preserve"> </w:t>
      </w:r>
      <w:proofErr w:type="spellStart"/>
      <w:r w:rsidR="000F7362">
        <w:t>thời</w:t>
      </w:r>
      <w:proofErr w:type="spellEnd"/>
      <w:r w:rsidR="000F7362">
        <w:t xml:space="preserve"> </w:t>
      </w:r>
      <w:proofErr w:type="spellStart"/>
      <w:r w:rsidR="000F7362">
        <w:t>hạn</w:t>
      </w:r>
      <w:proofErr w:type="spellEnd"/>
      <w:r w:rsidR="000F7362">
        <w:t xml:space="preserve"> </w:t>
      </w:r>
      <w:proofErr w:type="spellStart"/>
      <w:r w:rsidR="000F7362">
        <w:t>hai</w:t>
      </w:r>
      <w:proofErr w:type="spellEnd"/>
      <w:r w:rsidR="000F7362">
        <w:t xml:space="preserve"> </w:t>
      </w:r>
      <w:r w:rsidRPr="00BF6307">
        <w:t xml:space="preserve">(2) </w:t>
      </w:r>
      <w:proofErr w:type="spellStart"/>
      <w:r w:rsidR="00C04A3C">
        <w:t>ngày</w:t>
      </w:r>
      <w:proofErr w:type="spellEnd"/>
      <w:r w:rsidR="00C04A3C">
        <w:t xml:space="preserve"> </w:t>
      </w:r>
      <w:proofErr w:type="spellStart"/>
      <w:r w:rsidR="00C04A3C">
        <w:t>kể</w:t>
      </w:r>
      <w:proofErr w:type="spellEnd"/>
      <w:r w:rsidR="00C04A3C">
        <w:t xml:space="preserve"> </w:t>
      </w:r>
      <w:proofErr w:type="spellStart"/>
      <w:r w:rsidR="00C04A3C">
        <w:t>từ</w:t>
      </w:r>
      <w:proofErr w:type="spellEnd"/>
      <w:r w:rsidR="00C04A3C">
        <w:t xml:space="preserve"> </w:t>
      </w:r>
      <w:proofErr w:type="spellStart"/>
      <w:r w:rsidR="00C04A3C">
        <w:t>ngày</w:t>
      </w:r>
      <w:proofErr w:type="spellEnd"/>
      <w:r w:rsidR="00C04A3C">
        <w:t xml:space="preserve"> </w:t>
      </w:r>
      <w:proofErr w:type="spellStart"/>
      <w:r w:rsidR="00C04A3C">
        <w:t>xảy</w:t>
      </w:r>
      <w:proofErr w:type="spellEnd"/>
      <w:r w:rsidR="00C04A3C">
        <w:t xml:space="preserve"> </w:t>
      </w:r>
      <w:proofErr w:type="spellStart"/>
      <w:r w:rsidR="00C04A3C">
        <w:t>ra</w:t>
      </w:r>
      <w:proofErr w:type="spellEnd"/>
      <w:r w:rsidR="0070693D">
        <w:t xml:space="preserve"> </w:t>
      </w:r>
      <w:proofErr w:type="spellStart"/>
      <w:r w:rsidR="0070693D">
        <w:t>Sự</w:t>
      </w:r>
      <w:proofErr w:type="spellEnd"/>
      <w:r w:rsidR="0070693D">
        <w:t xml:space="preserve"> </w:t>
      </w:r>
      <w:proofErr w:type="spellStart"/>
      <w:r w:rsidR="0070693D">
        <w:t>kiện</w:t>
      </w:r>
      <w:proofErr w:type="spellEnd"/>
      <w:r w:rsidR="0070693D">
        <w:t xml:space="preserve"> </w:t>
      </w:r>
      <w:proofErr w:type="spellStart"/>
      <w:r w:rsidR="0070693D">
        <w:t>Bất</w:t>
      </w:r>
      <w:proofErr w:type="spellEnd"/>
      <w:r w:rsidR="0070693D">
        <w:t xml:space="preserve"> </w:t>
      </w:r>
      <w:proofErr w:type="spellStart"/>
      <w:r w:rsidR="0070693D">
        <w:t>Khả</w:t>
      </w:r>
      <w:proofErr w:type="spellEnd"/>
      <w:r w:rsidR="0070693D">
        <w:t xml:space="preserve"> </w:t>
      </w:r>
      <w:proofErr w:type="spellStart"/>
      <w:r w:rsidR="0070693D">
        <w:t>kháng</w:t>
      </w:r>
      <w:proofErr w:type="spellEnd"/>
      <w:r w:rsidRPr="00BF6307">
        <w:t xml:space="preserve">. </w:t>
      </w:r>
      <w:proofErr w:type="spellStart"/>
      <w:r w:rsidR="00FE7E4F">
        <w:t>Nếu</w:t>
      </w:r>
      <w:proofErr w:type="spellEnd"/>
      <w:r w:rsidR="00FE7E4F">
        <w:t xml:space="preserve"> </w:t>
      </w:r>
      <w:proofErr w:type="spellStart"/>
      <w:r w:rsidR="00FE7E4F">
        <w:t>là</w:t>
      </w:r>
      <w:proofErr w:type="spellEnd"/>
      <w:r w:rsidR="00FE7E4F">
        <w:t xml:space="preserve"> </w:t>
      </w:r>
      <w:proofErr w:type="spellStart"/>
      <w:r w:rsidR="00FE7E4F">
        <w:t>thông</w:t>
      </w:r>
      <w:proofErr w:type="spellEnd"/>
      <w:r w:rsidR="00FE7E4F">
        <w:t xml:space="preserve"> </w:t>
      </w:r>
      <w:proofErr w:type="spellStart"/>
      <w:r w:rsidR="00FE7E4F">
        <w:t>báo</w:t>
      </w:r>
      <w:proofErr w:type="spellEnd"/>
      <w:r w:rsidR="00FE7E4F">
        <w:t xml:space="preserve"> do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="00FE7E4F">
        <w:t xml:space="preserve"> </w:t>
      </w:r>
      <w:proofErr w:type="spellStart"/>
      <w:r w:rsidR="00FE7E4F">
        <w:t>gửi</w:t>
      </w:r>
      <w:proofErr w:type="spellEnd"/>
      <w:r w:rsidRPr="00BF6307">
        <w:t xml:space="preserve">, </w:t>
      </w:r>
      <w:proofErr w:type="spellStart"/>
      <w:r w:rsidR="00492920">
        <w:t>thông</w:t>
      </w:r>
      <w:proofErr w:type="spellEnd"/>
      <w:r w:rsidR="00492920">
        <w:t xml:space="preserve"> </w:t>
      </w:r>
      <w:proofErr w:type="spellStart"/>
      <w:r w:rsidR="00492920">
        <w:t>báo</w:t>
      </w:r>
      <w:proofErr w:type="spellEnd"/>
      <w:r w:rsidR="00492920">
        <w:t xml:space="preserve"> </w:t>
      </w:r>
      <w:proofErr w:type="spellStart"/>
      <w:r w:rsidR="00492920">
        <w:t>sẽ</w:t>
      </w:r>
      <w:proofErr w:type="spellEnd"/>
      <w:r w:rsidR="00492920">
        <w:t xml:space="preserve"> </w:t>
      </w:r>
      <w:proofErr w:type="spellStart"/>
      <w:r w:rsidR="00492920">
        <w:t>ghi</w:t>
      </w:r>
      <w:proofErr w:type="spellEnd"/>
      <w:r w:rsidR="00492920">
        <w:t xml:space="preserve"> </w:t>
      </w:r>
      <w:proofErr w:type="spellStart"/>
      <w:r w:rsidR="00492920">
        <w:t>rõ</w:t>
      </w:r>
      <w:proofErr w:type="spellEnd"/>
      <w:r w:rsidRPr="00BF6307">
        <w:t xml:space="preserve">: (i) </w:t>
      </w:r>
      <w:proofErr w:type="spellStart"/>
      <w:r w:rsidR="00DB71CC">
        <w:t>thời</w:t>
      </w:r>
      <w:proofErr w:type="spellEnd"/>
      <w:r w:rsidR="00DB71CC">
        <w:t xml:space="preserve"> </w:t>
      </w:r>
      <w:proofErr w:type="spellStart"/>
      <w:r w:rsidR="00DB71CC">
        <w:t>gian</w:t>
      </w:r>
      <w:proofErr w:type="spellEnd"/>
      <w:r w:rsidR="00DB71CC">
        <w:t xml:space="preserve"> </w:t>
      </w:r>
      <w:proofErr w:type="spellStart"/>
      <w:r w:rsidR="00DB71CC">
        <w:t>ước</w:t>
      </w:r>
      <w:proofErr w:type="spellEnd"/>
      <w:r w:rsidR="00DB71CC">
        <w:t xml:space="preserve"> </w:t>
      </w:r>
      <w:proofErr w:type="spellStart"/>
      <w:r w:rsidR="00DB71CC">
        <w:t>tính</w:t>
      </w:r>
      <w:proofErr w:type="spellEnd"/>
      <w:r w:rsidR="00DB71CC">
        <w:t xml:space="preserve"> </w:t>
      </w:r>
      <w:proofErr w:type="spellStart"/>
      <w:r w:rsidR="00DB71CC">
        <w:t>diễn</w:t>
      </w:r>
      <w:proofErr w:type="spellEnd"/>
      <w:r w:rsidR="00DB71CC">
        <w:t xml:space="preserve"> </w:t>
      </w:r>
      <w:proofErr w:type="spellStart"/>
      <w:r w:rsidR="00DB71CC">
        <w:t>ra</w:t>
      </w:r>
      <w:proofErr w:type="spellEnd"/>
      <w:r w:rsidR="00DB71CC">
        <w:t xml:space="preserve"> </w:t>
      </w:r>
      <w:proofErr w:type="spellStart"/>
      <w:r w:rsidR="00A218DD">
        <w:t>Sự</w:t>
      </w:r>
      <w:proofErr w:type="spellEnd"/>
      <w:r w:rsidR="00A218DD">
        <w:t xml:space="preserve"> </w:t>
      </w:r>
      <w:proofErr w:type="spellStart"/>
      <w:r w:rsidR="00A218DD">
        <w:t>kiện</w:t>
      </w:r>
      <w:proofErr w:type="spellEnd"/>
      <w:r w:rsidR="00A218DD">
        <w:t xml:space="preserve"> </w:t>
      </w:r>
      <w:proofErr w:type="spellStart"/>
      <w:r w:rsidR="00A218DD">
        <w:t>Bất</w:t>
      </w:r>
      <w:proofErr w:type="spellEnd"/>
      <w:r w:rsidR="00A218DD">
        <w:t xml:space="preserve"> </w:t>
      </w:r>
      <w:proofErr w:type="spellStart"/>
      <w:r w:rsidR="00A218DD">
        <w:t>Khả</w:t>
      </w:r>
      <w:proofErr w:type="spellEnd"/>
      <w:r w:rsidR="00A218DD">
        <w:t xml:space="preserve"> </w:t>
      </w:r>
      <w:proofErr w:type="spellStart"/>
      <w:r w:rsidR="00A218DD">
        <w:t>kháng</w:t>
      </w:r>
      <w:proofErr w:type="spellEnd"/>
      <w:r w:rsidRPr="00BF6307">
        <w:t xml:space="preserve">; (ii) </w:t>
      </w:r>
      <w:proofErr w:type="spellStart"/>
      <w:r w:rsidR="00070BEF">
        <w:t>nguyên</w:t>
      </w:r>
      <w:proofErr w:type="spellEnd"/>
      <w:r w:rsidR="00070BEF">
        <w:t xml:space="preserve"> </w:t>
      </w:r>
      <w:proofErr w:type="spellStart"/>
      <w:r w:rsidR="00070BEF">
        <w:t>nhân</w:t>
      </w:r>
      <w:proofErr w:type="spellEnd"/>
      <w:r w:rsidR="00070BEF">
        <w:t xml:space="preserve"> </w:t>
      </w:r>
      <w:proofErr w:type="spellStart"/>
      <w:r w:rsidR="00070BEF">
        <w:t>của</w:t>
      </w:r>
      <w:proofErr w:type="spellEnd"/>
      <w:r w:rsidR="00070BEF">
        <w:t xml:space="preserve"> </w:t>
      </w:r>
      <w:proofErr w:type="spellStart"/>
      <w:r w:rsidR="00070BEF">
        <w:t>Sự</w:t>
      </w:r>
      <w:proofErr w:type="spellEnd"/>
      <w:r w:rsidR="00070BEF">
        <w:t xml:space="preserve"> </w:t>
      </w:r>
      <w:proofErr w:type="spellStart"/>
      <w:r w:rsidR="00070BEF">
        <w:t>kiện</w:t>
      </w:r>
      <w:proofErr w:type="spellEnd"/>
      <w:r w:rsidR="00070BEF">
        <w:t xml:space="preserve"> </w:t>
      </w:r>
      <w:proofErr w:type="spellStart"/>
      <w:r w:rsidR="00070BEF">
        <w:t>Bất</w:t>
      </w:r>
      <w:proofErr w:type="spellEnd"/>
      <w:r w:rsidR="00070BEF">
        <w:t xml:space="preserve"> </w:t>
      </w:r>
      <w:proofErr w:type="spellStart"/>
      <w:r w:rsidR="00070BEF">
        <w:t>Khả</w:t>
      </w:r>
      <w:proofErr w:type="spellEnd"/>
      <w:r w:rsidR="00070BEF">
        <w:t xml:space="preserve"> </w:t>
      </w:r>
      <w:proofErr w:type="spellStart"/>
      <w:r w:rsidR="00070BEF">
        <w:t>kháng</w:t>
      </w:r>
      <w:proofErr w:type="spellEnd"/>
      <w:r w:rsidRPr="00BF6307">
        <w:t xml:space="preserve">; (iii) </w:t>
      </w:r>
      <w:r w:rsidR="008202D0">
        <w:t>(</w:t>
      </w:r>
      <w:proofErr w:type="spellStart"/>
      <w:r w:rsidR="008202D0">
        <w:t>các</w:t>
      </w:r>
      <w:proofErr w:type="spellEnd"/>
      <w:r w:rsidR="008202D0">
        <w:t xml:space="preserve">) </w:t>
      </w:r>
      <w:proofErr w:type="spellStart"/>
      <w:r w:rsidR="008202D0">
        <w:t>Sản</w:t>
      </w:r>
      <w:proofErr w:type="spellEnd"/>
      <w:r w:rsidR="008202D0">
        <w:t xml:space="preserve"> </w:t>
      </w:r>
      <w:proofErr w:type="spellStart"/>
      <w:r w:rsidR="008202D0">
        <w:t>phẩm</w:t>
      </w:r>
      <w:proofErr w:type="spellEnd"/>
      <w:r w:rsidR="008202D0">
        <w:t xml:space="preserve"> </w:t>
      </w:r>
      <w:proofErr w:type="spellStart"/>
      <w:r w:rsidR="008202D0">
        <w:t>bị</w:t>
      </w:r>
      <w:proofErr w:type="spellEnd"/>
      <w:r w:rsidR="008202D0">
        <w:t xml:space="preserve"> </w:t>
      </w:r>
      <w:proofErr w:type="spellStart"/>
      <w:r w:rsidR="008202D0">
        <w:t>ảnh</w:t>
      </w:r>
      <w:proofErr w:type="spellEnd"/>
      <w:r w:rsidR="008202D0">
        <w:t xml:space="preserve"> </w:t>
      </w:r>
      <w:proofErr w:type="spellStart"/>
      <w:r w:rsidR="008202D0">
        <w:t>hưởng</w:t>
      </w:r>
      <w:proofErr w:type="spellEnd"/>
      <w:r w:rsidRPr="00BF6307">
        <w:t xml:space="preserve">; (iv) </w:t>
      </w:r>
      <w:r w:rsidR="0089291F">
        <w:t>(</w:t>
      </w:r>
      <w:proofErr w:type="spellStart"/>
      <w:r w:rsidR="0089291F">
        <w:t>các</w:t>
      </w:r>
      <w:proofErr w:type="spellEnd"/>
      <w:r w:rsidR="0089291F">
        <w:t>)</w:t>
      </w:r>
      <w:r w:rsidRPr="00BF6307">
        <w:t xml:space="preserve"> </w:t>
      </w:r>
      <w:proofErr w:type="spellStart"/>
      <w:r w:rsidR="0089291F">
        <w:t>Đơn</w:t>
      </w:r>
      <w:proofErr w:type="spellEnd"/>
      <w:r w:rsidR="0089291F">
        <w:t xml:space="preserve"> </w:t>
      </w:r>
      <w:proofErr w:type="spellStart"/>
      <w:r w:rsidR="0089291F">
        <w:t>Đặt</w:t>
      </w:r>
      <w:proofErr w:type="spellEnd"/>
      <w:r w:rsidR="0089291F">
        <w:t xml:space="preserve"> </w:t>
      </w:r>
      <w:proofErr w:type="spellStart"/>
      <w:r w:rsidR="0089291F">
        <w:t>hàng</w:t>
      </w:r>
      <w:proofErr w:type="spellEnd"/>
      <w:r w:rsidR="0089291F">
        <w:t xml:space="preserve"> </w:t>
      </w:r>
      <w:proofErr w:type="spellStart"/>
      <w:r w:rsidR="0089291F">
        <w:t>bị</w:t>
      </w:r>
      <w:proofErr w:type="spellEnd"/>
      <w:r w:rsidR="0089291F">
        <w:t xml:space="preserve"> </w:t>
      </w:r>
      <w:proofErr w:type="spellStart"/>
      <w:r w:rsidR="0089291F">
        <w:t>ảnh</w:t>
      </w:r>
      <w:proofErr w:type="spellEnd"/>
      <w:r w:rsidR="0089291F">
        <w:t xml:space="preserve"> </w:t>
      </w:r>
      <w:proofErr w:type="spellStart"/>
      <w:r w:rsidR="0089291F">
        <w:t>hưởng</w:t>
      </w:r>
      <w:proofErr w:type="spellEnd"/>
      <w:r w:rsidRPr="00BF6307">
        <w:t xml:space="preserve">; (v) </w:t>
      </w:r>
      <w:proofErr w:type="spellStart"/>
      <w:r w:rsidR="00115B11">
        <w:t>mức</w:t>
      </w:r>
      <w:proofErr w:type="spellEnd"/>
      <w:r w:rsidR="00115B11">
        <w:t xml:space="preserve"> </w:t>
      </w:r>
      <w:proofErr w:type="spellStart"/>
      <w:r w:rsidR="00115B11">
        <w:t>tồn</w:t>
      </w:r>
      <w:proofErr w:type="spellEnd"/>
      <w:r w:rsidR="00115B11">
        <w:t xml:space="preserve"> </w:t>
      </w:r>
      <w:proofErr w:type="spellStart"/>
      <w:r w:rsidR="00115B11">
        <w:t>kho</w:t>
      </w:r>
      <w:proofErr w:type="spellEnd"/>
      <w:r w:rsidR="00115B11">
        <w:t xml:space="preserve"> </w:t>
      </w:r>
      <w:proofErr w:type="spellStart"/>
      <w:r w:rsidR="00115B11">
        <w:t>sẵn</w:t>
      </w:r>
      <w:proofErr w:type="spellEnd"/>
      <w:r w:rsidR="00115B11">
        <w:t xml:space="preserve"> </w:t>
      </w:r>
      <w:proofErr w:type="spellStart"/>
      <w:r w:rsidR="00115B11">
        <w:t>có</w:t>
      </w:r>
      <w:proofErr w:type="spellEnd"/>
      <w:r w:rsidR="00115B11">
        <w:t xml:space="preserve"> </w:t>
      </w:r>
      <w:proofErr w:type="spellStart"/>
      <w:r w:rsidR="00115B11">
        <w:t>tại</w:t>
      </w:r>
      <w:proofErr w:type="spellEnd"/>
      <w:r w:rsidR="00115B11">
        <w:t xml:space="preserve"> (</w:t>
      </w:r>
      <w:proofErr w:type="spellStart"/>
      <w:r w:rsidR="00115B11">
        <w:t>các</w:t>
      </w:r>
      <w:proofErr w:type="spellEnd"/>
      <w:r w:rsidR="00115B11">
        <w:t xml:space="preserve">) </w:t>
      </w:r>
      <w:proofErr w:type="spellStart"/>
      <w:r w:rsidR="00115B11">
        <w:t>cơ</w:t>
      </w:r>
      <w:proofErr w:type="spellEnd"/>
      <w:r w:rsidR="00115B11">
        <w:t xml:space="preserve"> </w:t>
      </w:r>
      <w:proofErr w:type="spellStart"/>
      <w:r w:rsidR="00115B11">
        <w:t>sở</w:t>
      </w:r>
      <w:proofErr w:type="spellEnd"/>
      <w:r w:rsidR="00115B11">
        <w:t xml:space="preserve"> </w:t>
      </w:r>
      <w:proofErr w:type="spellStart"/>
      <w:r w:rsidR="00115B11">
        <w:t>của</w:t>
      </w:r>
      <w:proofErr w:type="spellEnd"/>
      <w:r w:rsidR="00115B11">
        <w:t xml:space="preserve">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="0030266C">
        <w:t xml:space="preserve"> </w:t>
      </w:r>
      <w:proofErr w:type="spellStart"/>
      <w:r w:rsidR="0030266C">
        <w:t>để</w:t>
      </w:r>
      <w:proofErr w:type="spellEnd"/>
      <w:r w:rsidR="0030266C">
        <w:t xml:space="preserve"> </w:t>
      </w:r>
      <w:proofErr w:type="spellStart"/>
      <w:r w:rsidR="0030266C">
        <w:t>có</w:t>
      </w:r>
      <w:proofErr w:type="spellEnd"/>
      <w:r w:rsidR="0030266C">
        <w:t xml:space="preserve"> </w:t>
      </w:r>
      <w:proofErr w:type="spellStart"/>
      <w:r w:rsidR="0030266C">
        <w:t>thể</w:t>
      </w:r>
      <w:proofErr w:type="spellEnd"/>
      <w:r w:rsidR="0030266C">
        <w:t xml:space="preserve"> </w:t>
      </w:r>
      <w:proofErr w:type="spellStart"/>
      <w:r w:rsidR="0030266C">
        <w:t>sẵn</w:t>
      </w:r>
      <w:proofErr w:type="spellEnd"/>
      <w:r w:rsidR="0030266C">
        <w:t xml:space="preserve"> </w:t>
      </w:r>
      <w:proofErr w:type="spellStart"/>
      <w:r w:rsidR="0030266C">
        <w:t>sàng</w:t>
      </w:r>
      <w:proofErr w:type="spellEnd"/>
      <w:r w:rsidR="000427E2">
        <w:t xml:space="preserve"> </w:t>
      </w:r>
      <w:proofErr w:type="spellStart"/>
      <w:r w:rsidR="000427E2">
        <w:t>cung</w:t>
      </w:r>
      <w:proofErr w:type="spellEnd"/>
      <w:r w:rsidR="000427E2">
        <w:t xml:space="preserve"> </w:t>
      </w:r>
      <w:proofErr w:type="spellStart"/>
      <w:r w:rsidR="000427E2">
        <w:t>ứng</w:t>
      </w:r>
      <w:proofErr w:type="spellEnd"/>
      <w:r w:rsidRPr="00BF6307">
        <w:t xml:space="preserve">; (vi) </w:t>
      </w:r>
      <w:proofErr w:type="spellStart"/>
      <w:r w:rsidR="004462A2">
        <w:t>phương</w:t>
      </w:r>
      <w:proofErr w:type="spellEnd"/>
      <w:r w:rsidR="004462A2">
        <w:t xml:space="preserve"> </w:t>
      </w:r>
      <w:proofErr w:type="spellStart"/>
      <w:r w:rsidR="004462A2">
        <w:t>án</w:t>
      </w:r>
      <w:proofErr w:type="spellEnd"/>
      <w:r w:rsidR="004462A2">
        <w:t xml:space="preserve"> </w:t>
      </w:r>
      <w:proofErr w:type="spellStart"/>
      <w:r w:rsidR="004462A2">
        <w:t>dự</w:t>
      </w:r>
      <w:proofErr w:type="spellEnd"/>
      <w:r w:rsidR="004462A2">
        <w:t xml:space="preserve"> </w:t>
      </w:r>
      <w:proofErr w:type="spellStart"/>
      <w:r w:rsidR="004462A2">
        <w:t>phòng</w:t>
      </w:r>
      <w:proofErr w:type="spellEnd"/>
      <w:r w:rsidR="004462A2">
        <w:t xml:space="preserve"> </w:t>
      </w:r>
      <w:proofErr w:type="spellStart"/>
      <w:r w:rsidR="00C35AA4">
        <w:t>triển</w:t>
      </w:r>
      <w:proofErr w:type="spellEnd"/>
      <w:r w:rsidR="00C35AA4">
        <w:t xml:space="preserve"> </w:t>
      </w:r>
      <w:proofErr w:type="spellStart"/>
      <w:r w:rsidR="00C35AA4">
        <w:t>khai</w:t>
      </w:r>
      <w:proofErr w:type="spellEnd"/>
      <w:r w:rsidR="00C35AA4">
        <w:t xml:space="preserve"> </w:t>
      </w:r>
      <w:proofErr w:type="spellStart"/>
      <w:r w:rsidR="00C35AA4">
        <w:t>sản</w:t>
      </w:r>
      <w:proofErr w:type="spellEnd"/>
      <w:r w:rsidR="00C35AA4">
        <w:t xml:space="preserve"> </w:t>
      </w:r>
      <w:proofErr w:type="spellStart"/>
      <w:r w:rsidR="00C35AA4">
        <w:t>xuất</w:t>
      </w:r>
      <w:proofErr w:type="spellEnd"/>
      <w:r w:rsidR="00C35AA4">
        <w:t xml:space="preserve"> </w:t>
      </w:r>
      <w:proofErr w:type="spellStart"/>
      <w:r w:rsidR="00C35AA4">
        <w:t>ngay</w:t>
      </w:r>
      <w:proofErr w:type="spellEnd"/>
      <w:r w:rsidR="00C35AA4">
        <w:t xml:space="preserve"> </w:t>
      </w:r>
      <w:proofErr w:type="spellStart"/>
      <w:r w:rsidR="00740C08">
        <w:t>bên</w:t>
      </w:r>
      <w:proofErr w:type="spellEnd"/>
      <w:r w:rsidR="00740C08">
        <w:t xml:space="preserve"> </w:t>
      </w:r>
      <w:proofErr w:type="spellStart"/>
      <w:r w:rsidR="00740C08">
        <w:t>ngoài</w:t>
      </w:r>
      <w:proofErr w:type="spellEnd"/>
      <w:r w:rsidR="00740C08">
        <w:t xml:space="preserve"> </w:t>
      </w:r>
      <w:proofErr w:type="spellStart"/>
      <w:r w:rsidR="00740C08">
        <w:t>khu</w:t>
      </w:r>
      <w:proofErr w:type="spellEnd"/>
      <w:r w:rsidR="00740C08">
        <w:t xml:space="preserve"> </w:t>
      </w:r>
      <w:proofErr w:type="spellStart"/>
      <w:r w:rsidR="00740C08">
        <w:t>vực</w:t>
      </w:r>
      <w:proofErr w:type="spellEnd"/>
      <w:r w:rsidR="00740C08">
        <w:t xml:space="preserve"> </w:t>
      </w:r>
      <w:proofErr w:type="spellStart"/>
      <w:r w:rsidR="00740C08">
        <w:t>bị</w:t>
      </w:r>
      <w:proofErr w:type="spellEnd"/>
      <w:r w:rsidR="00740C08">
        <w:t xml:space="preserve"> </w:t>
      </w:r>
      <w:proofErr w:type="spellStart"/>
      <w:r w:rsidR="00740C08">
        <w:t>ảnh</w:t>
      </w:r>
      <w:proofErr w:type="spellEnd"/>
      <w:r w:rsidR="00740C08">
        <w:t xml:space="preserve"> </w:t>
      </w:r>
      <w:proofErr w:type="spellStart"/>
      <w:r w:rsidR="00740C08">
        <w:t>hưởng</w:t>
      </w:r>
      <w:proofErr w:type="spellEnd"/>
      <w:r w:rsidRPr="00BF6307">
        <w:t xml:space="preserve">, </w:t>
      </w:r>
      <w:proofErr w:type="spellStart"/>
      <w:r w:rsidR="00636052">
        <w:t>nếu</w:t>
      </w:r>
      <w:proofErr w:type="spellEnd"/>
      <w:r w:rsidR="00636052">
        <w:t xml:space="preserve"> </w:t>
      </w:r>
      <w:proofErr w:type="spellStart"/>
      <w:r w:rsidR="00636052">
        <w:t>có</w:t>
      </w:r>
      <w:proofErr w:type="spellEnd"/>
      <w:r w:rsidR="00636052">
        <w:t xml:space="preserve"> </w:t>
      </w:r>
      <w:proofErr w:type="spellStart"/>
      <w:r w:rsidR="00636052">
        <w:t>thể</w:t>
      </w:r>
      <w:proofErr w:type="spellEnd"/>
      <w:r w:rsidRPr="00BF6307">
        <w:t xml:space="preserve">; (vii) </w:t>
      </w:r>
      <w:proofErr w:type="spellStart"/>
      <w:r w:rsidR="000A15F9">
        <w:t>mức</w:t>
      </w:r>
      <w:proofErr w:type="spellEnd"/>
      <w:r w:rsidR="000A15F9">
        <w:t xml:space="preserve"> </w:t>
      </w:r>
      <w:proofErr w:type="spellStart"/>
      <w:r w:rsidR="00CA54C4">
        <w:t>nguyên</w:t>
      </w:r>
      <w:proofErr w:type="spellEnd"/>
      <w:r w:rsidR="00CA54C4">
        <w:t xml:space="preserve"> </w:t>
      </w:r>
      <w:proofErr w:type="spellStart"/>
      <w:r w:rsidR="00CA54C4">
        <w:t>liệu</w:t>
      </w:r>
      <w:proofErr w:type="spellEnd"/>
      <w:r w:rsidR="00CA54C4">
        <w:t xml:space="preserve"> </w:t>
      </w:r>
      <w:proofErr w:type="spellStart"/>
      <w:r w:rsidR="00CA54C4">
        <w:t>sẵn</w:t>
      </w:r>
      <w:proofErr w:type="spellEnd"/>
      <w:r w:rsidR="00CA54C4">
        <w:t xml:space="preserve"> </w:t>
      </w:r>
      <w:proofErr w:type="spellStart"/>
      <w:r w:rsidR="00CA54C4">
        <w:t>có</w:t>
      </w:r>
      <w:proofErr w:type="spellEnd"/>
      <w:r w:rsidR="00CA54C4">
        <w:t xml:space="preserve"> </w:t>
      </w:r>
      <w:proofErr w:type="spellStart"/>
      <w:r w:rsidR="00CA54C4">
        <w:t>phục</w:t>
      </w:r>
      <w:proofErr w:type="spellEnd"/>
      <w:r w:rsidR="00CA54C4">
        <w:t xml:space="preserve"> </w:t>
      </w:r>
      <w:proofErr w:type="spellStart"/>
      <w:r w:rsidR="00CA54C4">
        <w:t>vụ</w:t>
      </w:r>
      <w:proofErr w:type="spellEnd"/>
      <w:r w:rsidR="00CA54C4">
        <w:t xml:space="preserve"> </w:t>
      </w:r>
      <w:proofErr w:type="spellStart"/>
      <w:r w:rsidR="00CA54C4">
        <w:t>sản</w:t>
      </w:r>
      <w:proofErr w:type="spellEnd"/>
      <w:r w:rsidR="00CA54C4">
        <w:t xml:space="preserve"> </w:t>
      </w:r>
      <w:proofErr w:type="spellStart"/>
      <w:r w:rsidR="00CA54C4">
        <w:t>xuất</w:t>
      </w:r>
      <w:proofErr w:type="spellEnd"/>
      <w:r w:rsidR="00CA54C4">
        <w:t xml:space="preserve"> (</w:t>
      </w:r>
      <w:proofErr w:type="spellStart"/>
      <w:r w:rsidR="00CA54C4">
        <w:t>các</w:t>
      </w:r>
      <w:proofErr w:type="spellEnd"/>
      <w:r w:rsidR="00CA54C4">
        <w:t xml:space="preserve">) </w:t>
      </w:r>
      <w:proofErr w:type="spellStart"/>
      <w:r w:rsidR="00CA54C4">
        <w:t>Sản</w:t>
      </w:r>
      <w:proofErr w:type="spellEnd"/>
      <w:r w:rsidR="00CA54C4">
        <w:t xml:space="preserve"> </w:t>
      </w:r>
      <w:proofErr w:type="spellStart"/>
      <w:r w:rsidR="00CA54C4">
        <w:t>phẩm</w:t>
      </w:r>
      <w:proofErr w:type="spellEnd"/>
      <w:r w:rsidRPr="00BF6307">
        <w:t xml:space="preserve">; (viii) </w:t>
      </w:r>
      <w:proofErr w:type="spellStart"/>
      <w:r w:rsidR="00094DF0">
        <w:t>chiến</w:t>
      </w:r>
      <w:proofErr w:type="spellEnd"/>
      <w:r w:rsidR="00094DF0">
        <w:t xml:space="preserve"> </w:t>
      </w:r>
      <w:proofErr w:type="spellStart"/>
      <w:r w:rsidR="00094DF0">
        <w:t>lược</w:t>
      </w:r>
      <w:proofErr w:type="spellEnd"/>
      <w:r w:rsidR="00094DF0">
        <w:t xml:space="preserve"> </w:t>
      </w:r>
      <w:proofErr w:type="spellStart"/>
      <w:r w:rsidR="00094DF0">
        <w:t>phân</w:t>
      </w:r>
      <w:proofErr w:type="spellEnd"/>
      <w:r w:rsidR="00094DF0">
        <w:t xml:space="preserve"> </w:t>
      </w:r>
      <w:proofErr w:type="spellStart"/>
      <w:r w:rsidR="00094DF0">
        <w:t>phối</w:t>
      </w:r>
      <w:proofErr w:type="spellEnd"/>
      <w:r w:rsidR="00094DF0">
        <w:t xml:space="preserve"> </w:t>
      </w:r>
      <w:proofErr w:type="spellStart"/>
      <w:r w:rsidR="00094DF0">
        <w:t>hàng</w:t>
      </w:r>
      <w:proofErr w:type="spellEnd"/>
      <w:r w:rsidR="00094DF0">
        <w:t xml:space="preserve"> </w:t>
      </w:r>
      <w:proofErr w:type="spellStart"/>
      <w:r w:rsidR="00094DF0">
        <w:t>tồn</w:t>
      </w:r>
      <w:proofErr w:type="spellEnd"/>
      <w:r w:rsidR="00094DF0">
        <w:t xml:space="preserve"> </w:t>
      </w:r>
      <w:proofErr w:type="spellStart"/>
      <w:r w:rsidR="00094DF0">
        <w:t>kho</w:t>
      </w:r>
      <w:proofErr w:type="spellEnd"/>
      <w:r w:rsidR="00094DF0">
        <w:t xml:space="preserve"> </w:t>
      </w:r>
      <w:proofErr w:type="spellStart"/>
      <w:r w:rsidR="00094DF0">
        <w:t>hiện</w:t>
      </w:r>
      <w:proofErr w:type="spellEnd"/>
      <w:r w:rsidR="00094DF0">
        <w:t xml:space="preserve"> </w:t>
      </w:r>
      <w:proofErr w:type="spellStart"/>
      <w:r w:rsidR="00094DF0">
        <w:t>có</w:t>
      </w:r>
      <w:proofErr w:type="spellEnd"/>
      <w:r w:rsidRPr="00BF6307">
        <w:t xml:space="preserve">; </w:t>
      </w:r>
      <w:proofErr w:type="spellStart"/>
      <w:r w:rsidR="00E5597B">
        <w:t>và</w:t>
      </w:r>
      <w:proofErr w:type="spellEnd"/>
      <w:r w:rsidRPr="00BF6307">
        <w:t xml:space="preserve"> (ix) </w:t>
      </w:r>
      <w:proofErr w:type="spellStart"/>
      <w:r w:rsidR="00E5597B">
        <w:t>kế</w:t>
      </w:r>
      <w:proofErr w:type="spellEnd"/>
      <w:r w:rsidR="00E5597B">
        <w:t xml:space="preserve"> </w:t>
      </w:r>
      <w:proofErr w:type="spellStart"/>
      <w:r w:rsidR="00E5597B">
        <w:t>hoạch</w:t>
      </w:r>
      <w:proofErr w:type="spellEnd"/>
      <w:r w:rsidR="00E5597B">
        <w:t xml:space="preserve"> </w:t>
      </w:r>
      <w:proofErr w:type="spellStart"/>
      <w:r w:rsidR="00E5597B">
        <w:t>dự</w:t>
      </w:r>
      <w:proofErr w:type="spellEnd"/>
      <w:r w:rsidR="00E5597B">
        <w:t xml:space="preserve"> </w:t>
      </w:r>
      <w:proofErr w:type="spellStart"/>
      <w:r w:rsidR="00E5597B">
        <w:t>phòng</w:t>
      </w:r>
      <w:proofErr w:type="spellEnd"/>
      <w:r w:rsidR="00E5597B">
        <w:t xml:space="preserve"> chi </w:t>
      </w:r>
      <w:proofErr w:type="spellStart"/>
      <w:r w:rsidR="00E5597B">
        <w:t>tiết</w:t>
      </w:r>
      <w:proofErr w:type="spellEnd"/>
      <w:r w:rsidRPr="00BF6307">
        <w:t xml:space="preserve"> </w:t>
      </w:r>
      <w:proofErr w:type="spellStart"/>
      <w:r w:rsidR="00847786">
        <w:t>để</w:t>
      </w:r>
      <w:proofErr w:type="spellEnd"/>
      <w:r w:rsidR="00847786">
        <w:t xml:space="preserve"> </w:t>
      </w:r>
      <w:proofErr w:type="spellStart"/>
      <w:r w:rsidR="00847786">
        <w:t>triển</w:t>
      </w:r>
      <w:proofErr w:type="spellEnd"/>
      <w:r w:rsidR="00847786">
        <w:t xml:space="preserve"> </w:t>
      </w:r>
      <w:proofErr w:type="spellStart"/>
      <w:r w:rsidR="00847786">
        <w:t>khai</w:t>
      </w:r>
      <w:proofErr w:type="spellEnd"/>
      <w:r w:rsidR="00847786">
        <w:t xml:space="preserve"> </w:t>
      </w:r>
      <w:proofErr w:type="spellStart"/>
      <w:r w:rsidR="00847786">
        <w:t>chiến</w:t>
      </w:r>
      <w:proofErr w:type="spellEnd"/>
      <w:r w:rsidR="00847786">
        <w:t xml:space="preserve"> </w:t>
      </w:r>
      <w:proofErr w:type="spellStart"/>
      <w:r w:rsidR="00847786">
        <w:t>lược</w:t>
      </w:r>
      <w:proofErr w:type="spellEnd"/>
      <w:r w:rsidR="00847786">
        <w:t xml:space="preserve"> </w:t>
      </w:r>
      <w:proofErr w:type="spellStart"/>
      <w:r w:rsidR="00847786">
        <w:t>phân</w:t>
      </w:r>
      <w:proofErr w:type="spellEnd"/>
      <w:r w:rsidR="00847786">
        <w:t xml:space="preserve"> </w:t>
      </w:r>
      <w:proofErr w:type="spellStart"/>
      <w:r w:rsidR="00847786">
        <w:t>phối</w:t>
      </w:r>
      <w:proofErr w:type="spellEnd"/>
      <w:r w:rsidR="00847786">
        <w:t xml:space="preserve"> </w:t>
      </w:r>
      <w:proofErr w:type="spellStart"/>
      <w:r w:rsidR="00847786">
        <w:t>và</w:t>
      </w:r>
      <w:proofErr w:type="spellEnd"/>
      <w:r w:rsidR="00847786">
        <w:t xml:space="preserve"> </w:t>
      </w:r>
      <w:proofErr w:type="spellStart"/>
      <w:r w:rsidR="00E24282">
        <w:t>khắc</w:t>
      </w:r>
      <w:proofErr w:type="spellEnd"/>
      <w:r w:rsidR="00E24282">
        <w:t xml:space="preserve"> </w:t>
      </w:r>
      <w:proofErr w:type="spellStart"/>
      <w:r w:rsidR="00E24282">
        <w:t>phục</w:t>
      </w:r>
      <w:proofErr w:type="spellEnd"/>
      <w:r w:rsidR="00E24282">
        <w:t xml:space="preserve"> </w:t>
      </w:r>
      <w:proofErr w:type="spellStart"/>
      <w:r w:rsidR="00951310">
        <w:t>những</w:t>
      </w:r>
      <w:proofErr w:type="spellEnd"/>
      <w:r w:rsidR="00951310">
        <w:t xml:space="preserve"> </w:t>
      </w:r>
      <w:proofErr w:type="spellStart"/>
      <w:r w:rsidR="00951310">
        <w:t>tác</w:t>
      </w:r>
      <w:proofErr w:type="spellEnd"/>
      <w:r w:rsidR="00951310">
        <w:t xml:space="preserve"> </w:t>
      </w:r>
      <w:proofErr w:type="spellStart"/>
      <w:r w:rsidR="00951310">
        <w:t>động</w:t>
      </w:r>
      <w:proofErr w:type="spellEnd"/>
      <w:r w:rsidR="00951310">
        <w:t xml:space="preserve"> </w:t>
      </w:r>
      <w:proofErr w:type="spellStart"/>
      <w:r w:rsidR="00951310">
        <w:t>từ</w:t>
      </w:r>
      <w:proofErr w:type="spellEnd"/>
      <w:r w:rsidR="00951310">
        <w:t xml:space="preserve"> </w:t>
      </w:r>
      <w:proofErr w:type="spellStart"/>
      <w:r w:rsidR="00951310">
        <w:t>sự</w:t>
      </w:r>
      <w:proofErr w:type="spellEnd"/>
      <w:r w:rsidR="00951310">
        <w:t xml:space="preserve"> </w:t>
      </w:r>
      <w:proofErr w:type="spellStart"/>
      <w:r w:rsidR="00951310">
        <w:t>việc</w:t>
      </w:r>
      <w:proofErr w:type="spellEnd"/>
      <w:r w:rsidRPr="00BF6307">
        <w:t xml:space="preserve">. </w:t>
      </w:r>
      <w:proofErr w:type="spellStart"/>
      <w:r w:rsidR="00AD2841">
        <w:t>Những</w:t>
      </w:r>
      <w:proofErr w:type="spellEnd"/>
      <w:r w:rsidR="00AD2841">
        <w:t xml:space="preserve"> </w:t>
      </w:r>
      <w:proofErr w:type="spellStart"/>
      <w:r w:rsidR="00AD2841">
        <w:t>trường</w:t>
      </w:r>
      <w:proofErr w:type="spellEnd"/>
      <w:r w:rsidR="00AD2841">
        <w:t xml:space="preserve"> </w:t>
      </w:r>
      <w:proofErr w:type="spellStart"/>
      <w:r w:rsidR="00AD2841">
        <w:t>hợp</w:t>
      </w:r>
      <w:proofErr w:type="spellEnd"/>
      <w:r w:rsidR="00AD2841">
        <w:t xml:space="preserve"> </w:t>
      </w:r>
      <w:proofErr w:type="spellStart"/>
      <w:r w:rsidR="00AD2841">
        <w:t>nêu</w:t>
      </w:r>
      <w:proofErr w:type="spellEnd"/>
      <w:r w:rsidR="00AD2841">
        <w:t xml:space="preserve"> </w:t>
      </w:r>
      <w:proofErr w:type="spellStart"/>
      <w:r w:rsidR="00AD2841">
        <w:t>trên</w:t>
      </w:r>
      <w:proofErr w:type="spellEnd"/>
      <w:r w:rsidR="00676DE2">
        <w:t xml:space="preserve"> </w:t>
      </w:r>
      <w:proofErr w:type="spellStart"/>
      <w:r w:rsidR="00B664CC">
        <w:t>chỉ</w:t>
      </w:r>
      <w:proofErr w:type="spellEnd"/>
      <w:r w:rsidR="00B664CC">
        <w:t xml:space="preserve"> </w:t>
      </w:r>
      <w:proofErr w:type="spellStart"/>
      <w:r w:rsidR="00B664CC">
        <w:t>xác</w:t>
      </w:r>
      <w:proofErr w:type="spellEnd"/>
      <w:r w:rsidR="00B664CC">
        <w:t xml:space="preserve"> </w:t>
      </w:r>
      <w:proofErr w:type="spellStart"/>
      <w:r w:rsidR="00B664CC">
        <w:t>lập</w:t>
      </w:r>
      <w:proofErr w:type="spellEnd"/>
      <w:r w:rsidR="00B664CC">
        <w:t xml:space="preserve"> </w:t>
      </w:r>
      <w:proofErr w:type="spellStart"/>
      <w:r w:rsidR="00A218DD">
        <w:t>Sự</w:t>
      </w:r>
      <w:proofErr w:type="spellEnd"/>
      <w:r w:rsidR="00A218DD">
        <w:t xml:space="preserve"> </w:t>
      </w:r>
      <w:proofErr w:type="spellStart"/>
      <w:r w:rsidR="00A218DD">
        <w:t>kiện</w:t>
      </w:r>
      <w:proofErr w:type="spellEnd"/>
      <w:r w:rsidR="00A218DD">
        <w:t xml:space="preserve"> </w:t>
      </w:r>
      <w:proofErr w:type="spellStart"/>
      <w:r w:rsidR="00A218DD">
        <w:t>Bất</w:t>
      </w:r>
      <w:proofErr w:type="spellEnd"/>
      <w:r w:rsidR="00A218DD">
        <w:t xml:space="preserve"> </w:t>
      </w:r>
      <w:proofErr w:type="spellStart"/>
      <w:r w:rsidR="00A218DD">
        <w:t>Khả</w:t>
      </w:r>
      <w:proofErr w:type="spellEnd"/>
      <w:r w:rsidR="00A218DD">
        <w:t xml:space="preserve"> </w:t>
      </w:r>
      <w:proofErr w:type="spellStart"/>
      <w:r w:rsidR="00A218DD">
        <w:t>kháng</w:t>
      </w:r>
      <w:proofErr w:type="spellEnd"/>
      <w:r w:rsidRPr="00BF6307">
        <w:t xml:space="preserve"> </w:t>
      </w:r>
      <w:proofErr w:type="spellStart"/>
      <w:r w:rsidR="0017523F">
        <w:t>trong</w:t>
      </w:r>
      <w:proofErr w:type="spellEnd"/>
      <w:r w:rsidR="0017523F">
        <w:t xml:space="preserve"> </w:t>
      </w:r>
      <w:proofErr w:type="spellStart"/>
      <w:r w:rsidR="0017523F">
        <w:t>phạm</w:t>
      </w:r>
      <w:proofErr w:type="spellEnd"/>
      <w:r w:rsidR="0017523F">
        <w:t xml:space="preserve"> vi</w:t>
      </w:r>
      <w:r w:rsidR="006C46BF">
        <w:t xml:space="preserve"> </w:t>
      </w:r>
      <w:proofErr w:type="spellStart"/>
      <w:r w:rsidR="006C46BF">
        <w:t>ảnh</w:t>
      </w:r>
      <w:proofErr w:type="spellEnd"/>
      <w:r w:rsidR="006C46BF">
        <w:t xml:space="preserve"> </w:t>
      </w:r>
      <w:proofErr w:type="spellStart"/>
      <w:r w:rsidR="006C46BF">
        <w:t>hưởng</w:t>
      </w:r>
      <w:proofErr w:type="spellEnd"/>
      <w:r w:rsidR="00CC316D">
        <w:t xml:space="preserve"> </w:t>
      </w:r>
      <w:proofErr w:type="spellStart"/>
      <w:r w:rsidR="00CC316D">
        <w:t>của</w:t>
      </w:r>
      <w:proofErr w:type="spellEnd"/>
      <w:r w:rsidR="00CC316D">
        <w:t xml:space="preserve"> </w:t>
      </w:r>
      <w:proofErr w:type="spellStart"/>
      <w:r w:rsidR="00CC316D">
        <w:t>sự</w:t>
      </w:r>
      <w:proofErr w:type="spellEnd"/>
      <w:r w:rsidR="00CC316D">
        <w:t xml:space="preserve"> </w:t>
      </w:r>
      <w:proofErr w:type="spellStart"/>
      <w:r w:rsidR="00CC316D">
        <w:t>việc</w:t>
      </w:r>
      <w:proofErr w:type="spellEnd"/>
      <w:r w:rsidR="00EC2645">
        <w:t xml:space="preserve"> </w:t>
      </w:r>
      <w:proofErr w:type="spellStart"/>
      <w:r w:rsidR="00EC2645">
        <w:t>không</w:t>
      </w:r>
      <w:proofErr w:type="spellEnd"/>
      <w:r w:rsidR="00EC2645">
        <w:t xml:space="preserve"> </w:t>
      </w:r>
      <w:proofErr w:type="spellStart"/>
      <w:r w:rsidR="00EC2645">
        <w:t>thể</w:t>
      </w:r>
      <w:proofErr w:type="spellEnd"/>
      <w:r w:rsidR="00EC2645">
        <w:t xml:space="preserve"> </w:t>
      </w:r>
      <w:proofErr w:type="spellStart"/>
      <w:r w:rsidR="00EC2645">
        <w:t>lường</w:t>
      </w:r>
      <w:proofErr w:type="spellEnd"/>
      <w:r w:rsidR="00EC2645">
        <w:t xml:space="preserve"> </w:t>
      </w:r>
      <w:proofErr w:type="spellStart"/>
      <w:r w:rsidR="00EC2645">
        <w:t>trước</w:t>
      </w:r>
      <w:proofErr w:type="spellEnd"/>
      <w:r w:rsidR="00EC2645">
        <w:t xml:space="preserve"> </w:t>
      </w:r>
      <w:proofErr w:type="spellStart"/>
      <w:r w:rsidR="00EC2645">
        <w:t>được</w:t>
      </w:r>
      <w:proofErr w:type="spellEnd"/>
      <w:r w:rsidR="005A572E">
        <w:t xml:space="preserve"> </w:t>
      </w:r>
      <w:proofErr w:type="spellStart"/>
      <w:r w:rsidR="005A572E">
        <w:t>khi</w:t>
      </w:r>
      <w:proofErr w:type="spellEnd"/>
      <w:r w:rsidR="005A572E">
        <w:t xml:space="preserve"> Jabil</w:t>
      </w:r>
      <w:r w:rsidR="00783CBC">
        <w:t xml:space="preserve"> </w:t>
      </w:r>
      <w:proofErr w:type="spellStart"/>
      <w:r w:rsidR="00783CBC">
        <w:t>phát</w:t>
      </w:r>
      <w:proofErr w:type="spellEnd"/>
      <w:r w:rsidR="00783CBC">
        <w:t xml:space="preserve"> </w:t>
      </w:r>
      <w:proofErr w:type="spellStart"/>
      <w:r w:rsidR="00783CBC">
        <w:t>hành</w:t>
      </w:r>
      <w:proofErr w:type="spellEnd"/>
      <w:r w:rsidRPr="00BF6307">
        <w:t xml:space="preserve"> </w:t>
      </w:r>
      <w:proofErr w:type="spellStart"/>
      <w:r w:rsidR="0089291F">
        <w:t>Đơn</w:t>
      </w:r>
      <w:proofErr w:type="spellEnd"/>
      <w:r w:rsidR="0089291F">
        <w:t xml:space="preserve"> </w:t>
      </w:r>
      <w:proofErr w:type="spellStart"/>
      <w:r w:rsidR="0089291F">
        <w:t>Đặt</w:t>
      </w:r>
      <w:proofErr w:type="spellEnd"/>
      <w:r w:rsidR="0089291F">
        <w:t xml:space="preserve"> </w:t>
      </w:r>
      <w:proofErr w:type="spellStart"/>
      <w:r w:rsidR="0089291F">
        <w:t>hàng</w:t>
      </w:r>
      <w:proofErr w:type="spellEnd"/>
      <w:r w:rsidR="00783CBC">
        <w:t xml:space="preserve"> </w:t>
      </w:r>
      <w:proofErr w:type="spellStart"/>
      <w:r w:rsidR="00783CBC">
        <w:t>và</w:t>
      </w:r>
      <w:proofErr w:type="spellEnd"/>
      <w:r w:rsidR="00783CBC">
        <w:t xml:space="preserve"> </w:t>
      </w:r>
      <w:proofErr w:type="spellStart"/>
      <w:r w:rsidR="00783CBC">
        <w:t>bên</w:t>
      </w:r>
      <w:proofErr w:type="spellEnd"/>
      <w:r w:rsidR="00783CBC">
        <w:t xml:space="preserve"> </w:t>
      </w:r>
      <w:proofErr w:type="spellStart"/>
      <w:r w:rsidR="00783CBC">
        <w:t>bị</w:t>
      </w:r>
      <w:proofErr w:type="spellEnd"/>
      <w:r w:rsidR="00783CBC">
        <w:t xml:space="preserve"> </w:t>
      </w:r>
      <w:proofErr w:type="spellStart"/>
      <w:r w:rsidR="00783CBC">
        <w:t>ảnh</w:t>
      </w:r>
      <w:proofErr w:type="spellEnd"/>
      <w:r w:rsidR="00783CBC">
        <w:t xml:space="preserve"> </w:t>
      </w:r>
      <w:proofErr w:type="spellStart"/>
      <w:r w:rsidR="00783CBC">
        <w:t>hưởng</w:t>
      </w:r>
      <w:proofErr w:type="spellEnd"/>
      <w:r w:rsidR="00783CBC">
        <w:t xml:space="preserve"> </w:t>
      </w:r>
      <w:proofErr w:type="spellStart"/>
      <w:r w:rsidR="00783CBC">
        <w:t>bởi</w:t>
      </w:r>
      <w:proofErr w:type="spellEnd"/>
      <w:r w:rsidRPr="00BF6307">
        <w:t xml:space="preserve"> </w:t>
      </w:r>
      <w:proofErr w:type="spellStart"/>
      <w:r w:rsidR="00A218DD">
        <w:t>Sự</w:t>
      </w:r>
      <w:proofErr w:type="spellEnd"/>
      <w:r w:rsidR="00A218DD">
        <w:t xml:space="preserve"> </w:t>
      </w:r>
      <w:proofErr w:type="spellStart"/>
      <w:r w:rsidR="00A218DD">
        <w:t>kiện</w:t>
      </w:r>
      <w:proofErr w:type="spellEnd"/>
      <w:r w:rsidR="00A218DD">
        <w:t xml:space="preserve"> </w:t>
      </w:r>
      <w:proofErr w:type="spellStart"/>
      <w:r w:rsidR="00A218DD">
        <w:t>Bất</w:t>
      </w:r>
      <w:proofErr w:type="spellEnd"/>
      <w:r w:rsidR="00A218DD">
        <w:t xml:space="preserve"> </w:t>
      </w:r>
      <w:proofErr w:type="spellStart"/>
      <w:r w:rsidR="00A218DD">
        <w:t>Khả</w:t>
      </w:r>
      <w:proofErr w:type="spellEnd"/>
      <w:r w:rsidR="00A218DD">
        <w:t xml:space="preserve"> </w:t>
      </w:r>
      <w:proofErr w:type="spellStart"/>
      <w:r w:rsidR="00A218DD">
        <w:t>kháng</w:t>
      </w:r>
      <w:proofErr w:type="spellEnd"/>
      <w:r w:rsidR="009A4D47">
        <w:t xml:space="preserve"> </w:t>
      </w:r>
      <w:proofErr w:type="spellStart"/>
      <w:r w:rsidR="009A4D47">
        <w:t>có</w:t>
      </w:r>
      <w:proofErr w:type="spellEnd"/>
      <w:r w:rsidR="009A4D47">
        <w:t xml:space="preserve"> </w:t>
      </w:r>
      <w:proofErr w:type="spellStart"/>
      <w:r w:rsidR="001969FA">
        <w:t>thể</w:t>
      </w:r>
      <w:proofErr w:type="spellEnd"/>
      <w:r w:rsidR="00636600">
        <w:t xml:space="preserve"> </w:t>
      </w:r>
      <w:proofErr w:type="spellStart"/>
      <w:r w:rsidR="009A4D47">
        <w:t>chứng</w:t>
      </w:r>
      <w:proofErr w:type="spellEnd"/>
      <w:r w:rsidR="009A4D47">
        <w:t xml:space="preserve"> </w:t>
      </w:r>
      <w:proofErr w:type="spellStart"/>
      <w:r w:rsidR="009A4D47">
        <w:t>minh</w:t>
      </w:r>
      <w:proofErr w:type="spellEnd"/>
      <w:r w:rsidR="007A5557">
        <w:t xml:space="preserve"> </w:t>
      </w:r>
      <w:proofErr w:type="spellStart"/>
      <w:r w:rsidR="001969FA">
        <w:t>được</w:t>
      </w:r>
      <w:proofErr w:type="spellEnd"/>
      <w:r w:rsidR="001969FA">
        <w:t xml:space="preserve"> </w:t>
      </w:r>
      <w:proofErr w:type="spellStart"/>
      <w:r w:rsidR="001969FA">
        <w:t>rằng</w:t>
      </w:r>
      <w:proofErr w:type="spellEnd"/>
      <w:r w:rsidR="001969FA">
        <w:t xml:space="preserve"> </w:t>
      </w:r>
      <w:proofErr w:type="spellStart"/>
      <w:r w:rsidR="001969FA">
        <w:t>mình</w:t>
      </w:r>
      <w:proofErr w:type="spellEnd"/>
      <w:r w:rsidR="007A5557">
        <w:t xml:space="preserve"> </w:t>
      </w:r>
      <w:proofErr w:type="spellStart"/>
      <w:r w:rsidR="00E24282">
        <w:t>không</w:t>
      </w:r>
      <w:proofErr w:type="spellEnd"/>
      <w:r w:rsidR="00E24282">
        <w:t xml:space="preserve"> </w:t>
      </w:r>
      <w:proofErr w:type="spellStart"/>
      <w:r w:rsidR="00E24282">
        <w:t>thể</w:t>
      </w:r>
      <w:proofErr w:type="spellEnd"/>
      <w:r w:rsidR="00E24282">
        <w:t xml:space="preserve"> </w:t>
      </w:r>
      <w:proofErr w:type="spellStart"/>
      <w:r w:rsidR="00E24282">
        <w:t>trá</w:t>
      </w:r>
      <w:r w:rsidR="00856D43">
        <w:t>n</w:t>
      </w:r>
      <w:r w:rsidR="00E24282">
        <w:t>h</w:t>
      </w:r>
      <w:proofErr w:type="spellEnd"/>
      <w:r w:rsidR="004E318A">
        <w:t xml:space="preserve"> </w:t>
      </w:r>
      <w:proofErr w:type="spellStart"/>
      <w:r w:rsidR="001969FA">
        <w:t>khỏi</w:t>
      </w:r>
      <w:proofErr w:type="spellEnd"/>
      <w:r w:rsidR="001969FA">
        <w:t xml:space="preserve"> </w:t>
      </w:r>
      <w:proofErr w:type="spellStart"/>
      <w:r w:rsidR="004E318A">
        <w:t>hoặc</w:t>
      </w:r>
      <w:proofErr w:type="spellEnd"/>
      <w:r w:rsidR="004E318A">
        <w:t xml:space="preserve"> </w:t>
      </w:r>
      <w:proofErr w:type="spellStart"/>
      <w:r w:rsidR="004E318A">
        <w:t>khắc</w:t>
      </w:r>
      <w:proofErr w:type="spellEnd"/>
      <w:r w:rsidR="004E318A">
        <w:t xml:space="preserve"> </w:t>
      </w:r>
      <w:proofErr w:type="spellStart"/>
      <w:r w:rsidR="004E318A">
        <w:t>phục</w:t>
      </w:r>
      <w:proofErr w:type="spellEnd"/>
      <w:r w:rsidR="004E318A">
        <w:t xml:space="preserve"> </w:t>
      </w:r>
      <w:proofErr w:type="spellStart"/>
      <w:r w:rsidR="004E318A">
        <w:t>được</w:t>
      </w:r>
      <w:proofErr w:type="spellEnd"/>
      <w:r w:rsidR="004E318A">
        <w:t xml:space="preserve"> </w:t>
      </w:r>
      <w:proofErr w:type="spellStart"/>
      <w:r w:rsidR="004E318A">
        <w:t>tác</w:t>
      </w:r>
      <w:proofErr w:type="spellEnd"/>
      <w:r w:rsidR="004E318A">
        <w:t xml:space="preserve"> </w:t>
      </w:r>
      <w:proofErr w:type="spellStart"/>
      <w:r w:rsidR="004E318A">
        <w:t>động</w:t>
      </w:r>
      <w:proofErr w:type="spellEnd"/>
      <w:r w:rsidR="004E318A">
        <w:t xml:space="preserve"> </w:t>
      </w:r>
      <w:proofErr w:type="spellStart"/>
      <w:r w:rsidR="004E318A">
        <w:t>của</w:t>
      </w:r>
      <w:proofErr w:type="spellEnd"/>
      <w:r w:rsidR="004E318A">
        <w:t xml:space="preserve"> </w:t>
      </w:r>
      <w:proofErr w:type="spellStart"/>
      <w:r w:rsidR="004E318A">
        <w:t>sự</w:t>
      </w:r>
      <w:proofErr w:type="spellEnd"/>
      <w:r w:rsidR="004E318A">
        <w:t xml:space="preserve"> </w:t>
      </w:r>
      <w:proofErr w:type="spellStart"/>
      <w:r w:rsidR="004E318A">
        <w:t>việc</w:t>
      </w:r>
      <w:proofErr w:type="spellEnd"/>
      <w:r w:rsidRPr="00BF6307">
        <w:t xml:space="preserve">. </w:t>
      </w:r>
      <w:proofErr w:type="spellStart"/>
      <w:r w:rsidR="00FA305A">
        <w:t>Nếu</w:t>
      </w:r>
      <w:proofErr w:type="spellEnd"/>
      <w:r w:rsidR="00FA305A">
        <w:t xml:space="preserve"> </w:t>
      </w:r>
      <w:proofErr w:type="spellStart"/>
      <w:r w:rsidR="00FA305A">
        <w:t>có</w:t>
      </w:r>
      <w:proofErr w:type="spellEnd"/>
      <w:r w:rsidR="00FA305A">
        <w:t xml:space="preserve"> </w:t>
      </w:r>
      <w:proofErr w:type="spellStart"/>
      <w:r w:rsidR="00FA305A">
        <w:t>cơ</w:t>
      </w:r>
      <w:proofErr w:type="spellEnd"/>
      <w:r w:rsidR="00FA305A">
        <w:t xml:space="preserve"> </w:t>
      </w:r>
      <w:proofErr w:type="spellStart"/>
      <w:r w:rsidR="00FA305A">
        <w:t>sở</w:t>
      </w:r>
      <w:proofErr w:type="spellEnd"/>
      <w:r w:rsidR="00FA305A">
        <w:t xml:space="preserve"> </w:t>
      </w:r>
      <w:proofErr w:type="spellStart"/>
      <w:r w:rsidR="00FA305A">
        <w:t>hợp</w:t>
      </w:r>
      <w:proofErr w:type="spellEnd"/>
      <w:r w:rsidR="00FA305A">
        <w:t xml:space="preserve"> </w:t>
      </w:r>
      <w:proofErr w:type="spellStart"/>
      <w:r w:rsidR="00FA305A">
        <w:t>lý</w:t>
      </w:r>
      <w:proofErr w:type="spellEnd"/>
      <w:r w:rsidR="00FA305A">
        <w:t xml:space="preserve"> </w:t>
      </w:r>
      <w:proofErr w:type="spellStart"/>
      <w:r w:rsidR="00FA305A">
        <w:t>để</w:t>
      </w:r>
      <w:proofErr w:type="spellEnd"/>
      <w:r w:rsidR="00FA305A">
        <w:t xml:space="preserve"> </w:t>
      </w:r>
      <w:proofErr w:type="spellStart"/>
      <w:r w:rsidR="00FA305A">
        <w:t>dự</w:t>
      </w:r>
      <w:proofErr w:type="spellEnd"/>
      <w:r w:rsidR="00FA305A">
        <w:t xml:space="preserve"> </w:t>
      </w:r>
      <w:proofErr w:type="spellStart"/>
      <w:r w:rsidR="001969FA">
        <w:t>đoán</w:t>
      </w:r>
      <w:proofErr w:type="spellEnd"/>
      <w:r w:rsidR="001969FA">
        <w:t xml:space="preserve"> </w:t>
      </w:r>
      <w:proofErr w:type="spellStart"/>
      <w:r w:rsidR="001969FA">
        <w:t>rằng</w:t>
      </w:r>
      <w:proofErr w:type="spellEnd"/>
      <w:r w:rsidR="00FA305A">
        <w:t xml:space="preserve"> </w:t>
      </w:r>
      <w:proofErr w:type="spellStart"/>
      <w:r w:rsidR="00A218DD">
        <w:t>Sự</w:t>
      </w:r>
      <w:proofErr w:type="spellEnd"/>
      <w:r w:rsidR="00A218DD">
        <w:t xml:space="preserve"> </w:t>
      </w:r>
      <w:proofErr w:type="spellStart"/>
      <w:r w:rsidR="00A218DD">
        <w:t>kiện</w:t>
      </w:r>
      <w:proofErr w:type="spellEnd"/>
      <w:r w:rsidR="00A218DD">
        <w:t xml:space="preserve"> </w:t>
      </w:r>
      <w:proofErr w:type="spellStart"/>
      <w:r w:rsidR="00A218DD">
        <w:t>Bất</w:t>
      </w:r>
      <w:proofErr w:type="spellEnd"/>
      <w:r w:rsidR="00A218DD">
        <w:t xml:space="preserve"> </w:t>
      </w:r>
      <w:proofErr w:type="spellStart"/>
      <w:r w:rsidR="00A218DD">
        <w:t>Khả</w:t>
      </w:r>
      <w:proofErr w:type="spellEnd"/>
      <w:r w:rsidR="00A218DD">
        <w:t xml:space="preserve"> </w:t>
      </w:r>
      <w:proofErr w:type="spellStart"/>
      <w:r w:rsidR="00A218DD">
        <w:t>kháng</w:t>
      </w:r>
      <w:proofErr w:type="spellEnd"/>
      <w:r w:rsidR="00441884">
        <w:t xml:space="preserve"> </w:t>
      </w:r>
      <w:proofErr w:type="spellStart"/>
      <w:r w:rsidR="00441884">
        <w:t>sẽ</w:t>
      </w:r>
      <w:proofErr w:type="spellEnd"/>
      <w:r w:rsidR="00441884">
        <w:t xml:space="preserve"> </w:t>
      </w:r>
      <w:proofErr w:type="spellStart"/>
      <w:r w:rsidR="00A10745">
        <w:t>khiến</w:t>
      </w:r>
      <w:proofErr w:type="spellEnd"/>
      <w:r w:rsidR="00441884">
        <w:t xml:space="preserve">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="00A10745">
        <w:t xml:space="preserve"> </w:t>
      </w:r>
      <w:proofErr w:type="spellStart"/>
      <w:r w:rsidR="00A10745">
        <w:t>chậm</w:t>
      </w:r>
      <w:proofErr w:type="spellEnd"/>
      <w:r w:rsidR="00C847FA">
        <w:t xml:space="preserve"> </w:t>
      </w:r>
      <w:proofErr w:type="spellStart"/>
      <w:r w:rsidR="00C847FA">
        <w:t>thực</w:t>
      </w:r>
      <w:proofErr w:type="spellEnd"/>
      <w:r w:rsidR="005E2F9C">
        <w:t xml:space="preserve"> </w:t>
      </w:r>
      <w:proofErr w:type="spellStart"/>
      <w:r w:rsidR="005E2F9C">
        <w:t>hiện</w:t>
      </w:r>
      <w:proofErr w:type="spellEnd"/>
      <w:r w:rsidR="005E2F9C">
        <w:t xml:space="preserve"> </w:t>
      </w:r>
      <w:proofErr w:type="spellStart"/>
      <w:r w:rsidR="005E2F9C">
        <w:t>nghĩa</w:t>
      </w:r>
      <w:proofErr w:type="spellEnd"/>
      <w:r w:rsidR="005E2F9C">
        <w:t xml:space="preserve"> </w:t>
      </w:r>
      <w:proofErr w:type="spellStart"/>
      <w:r w:rsidR="005E2F9C">
        <w:t>vụ</w:t>
      </w:r>
      <w:proofErr w:type="spellEnd"/>
      <w:r w:rsidR="005E2F9C">
        <w:t xml:space="preserve"> </w:t>
      </w:r>
      <w:proofErr w:type="spellStart"/>
      <w:r w:rsidR="005E2F9C">
        <w:t>theo</w:t>
      </w:r>
      <w:proofErr w:type="spellEnd"/>
      <w:r w:rsidR="005E2F9C">
        <w:t xml:space="preserve"> </w:t>
      </w:r>
      <w:proofErr w:type="spellStart"/>
      <w:r w:rsidR="005E2F9C">
        <w:t>quy</w:t>
      </w:r>
      <w:proofErr w:type="spellEnd"/>
      <w:r w:rsidR="005E2F9C">
        <w:t xml:space="preserve"> </w:t>
      </w:r>
      <w:proofErr w:type="spellStart"/>
      <w:r w:rsidR="005E2F9C">
        <w:t>định</w:t>
      </w:r>
      <w:proofErr w:type="spellEnd"/>
      <w:r w:rsidR="005E2F9C">
        <w:t xml:space="preserve"> </w:t>
      </w:r>
      <w:proofErr w:type="spellStart"/>
      <w:r w:rsidR="005E2F9C">
        <w:t>tại</w:t>
      </w:r>
      <w:proofErr w:type="spellEnd"/>
      <w:r w:rsidR="005E2F9C">
        <w:t xml:space="preserve"> </w:t>
      </w:r>
      <w:proofErr w:type="spellStart"/>
      <w:r w:rsidR="005E2F9C">
        <w:t>tài</w:t>
      </w:r>
      <w:proofErr w:type="spellEnd"/>
      <w:r w:rsidR="005E2F9C">
        <w:t xml:space="preserve"> </w:t>
      </w:r>
      <w:proofErr w:type="spellStart"/>
      <w:r w:rsidR="005E2F9C">
        <w:t>liệu</w:t>
      </w:r>
      <w:proofErr w:type="spellEnd"/>
      <w:r w:rsidR="005E2F9C">
        <w:t xml:space="preserve"> </w:t>
      </w:r>
      <w:proofErr w:type="spellStart"/>
      <w:r w:rsidR="005E2F9C">
        <w:t>này</w:t>
      </w:r>
      <w:proofErr w:type="spellEnd"/>
      <w:r w:rsidR="005E2F9C">
        <w:t xml:space="preserve"> </w:t>
      </w:r>
      <w:proofErr w:type="spellStart"/>
      <w:r w:rsidR="005E2F9C">
        <w:t>quá</w:t>
      </w:r>
      <w:proofErr w:type="spellEnd"/>
      <w:r w:rsidR="005E2F9C">
        <w:t xml:space="preserve"> </w:t>
      </w:r>
      <w:proofErr w:type="spellStart"/>
      <w:r w:rsidR="005E2F9C">
        <w:t>mười</w:t>
      </w:r>
      <w:proofErr w:type="spellEnd"/>
      <w:r w:rsidR="005E2F9C">
        <w:t xml:space="preserve"> </w:t>
      </w:r>
      <w:proofErr w:type="spellStart"/>
      <w:r w:rsidR="005E2F9C">
        <w:t>bốn</w:t>
      </w:r>
      <w:proofErr w:type="spellEnd"/>
      <w:r w:rsidRPr="00BF6307">
        <w:t xml:space="preserve"> (14) </w:t>
      </w:r>
      <w:proofErr w:type="spellStart"/>
      <w:r w:rsidR="00A35383">
        <w:t>ngày</w:t>
      </w:r>
      <w:proofErr w:type="spellEnd"/>
      <w:r w:rsidRPr="00BF6307">
        <w:t xml:space="preserve">, Jabil </w:t>
      </w:r>
      <w:proofErr w:type="spellStart"/>
      <w:r w:rsidR="003A613F">
        <w:t>có</w:t>
      </w:r>
      <w:proofErr w:type="spellEnd"/>
      <w:r w:rsidR="003A613F">
        <w:t xml:space="preserve"> </w:t>
      </w:r>
      <w:proofErr w:type="spellStart"/>
      <w:r w:rsidR="003A613F">
        <w:t>thể</w:t>
      </w:r>
      <w:proofErr w:type="spellEnd"/>
      <w:r w:rsidR="003A613F">
        <w:t xml:space="preserve"> </w:t>
      </w:r>
      <w:proofErr w:type="spellStart"/>
      <w:r w:rsidR="003A613F">
        <w:t>hủy</w:t>
      </w:r>
      <w:proofErr w:type="spellEnd"/>
      <w:r w:rsidR="003A613F">
        <w:t xml:space="preserve"> </w:t>
      </w:r>
      <w:proofErr w:type="spellStart"/>
      <w:r w:rsidR="003A613F">
        <w:t>bỏ</w:t>
      </w:r>
      <w:proofErr w:type="spellEnd"/>
      <w:r w:rsidR="003A613F">
        <w:t xml:space="preserve"> </w:t>
      </w:r>
      <w:proofErr w:type="spellStart"/>
      <w:r w:rsidR="0089291F">
        <w:t>Đơn</w:t>
      </w:r>
      <w:proofErr w:type="spellEnd"/>
      <w:r w:rsidR="0089291F">
        <w:t xml:space="preserve"> </w:t>
      </w:r>
      <w:proofErr w:type="spellStart"/>
      <w:r w:rsidR="0089291F">
        <w:t>Đặt</w:t>
      </w:r>
      <w:proofErr w:type="spellEnd"/>
      <w:r w:rsidR="0089291F">
        <w:t xml:space="preserve"> </w:t>
      </w:r>
      <w:proofErr w:type="spellStart"/>
      <w:r w:rsidR="0089291F">
        <w:t>hàng</w:t>
      </w:r>
      <w:proofErr w:type="spellEnd"/>
      <w:r w:rsidRPr="00BF6307">
        <w:t xml:space="preserve"> </w:t>
      </w:r>
      <w:proofErr w:type="spellStart"/>
      <w:r w:rsidR="003A613F">
        <w:t>này</w:t>
      </w:r>
      <w:proofErr w:type="spellEnd"/>
      <w:r w:rsidR="003A613F">
        <w:t xml:space="preserve"> </w:t>
      </w:r>
      <w:proofErr w:type="spellStart"/>
      <w:r w:rsidR="003A613F">
        <w:t>mà</w:t>
      </w:r>
      <w:proofErr w:type="spellEnd"/>
      <w:r w:rsidR="003A613F">
        <w:t xml:space="preserve"> </w:t>
      </w:r>
      <w:proofErr w:type="spellStart"/>
      <w:r w:rsidR="003A613F">
        <w:t>không</w:t>
      </w:r>
      <w:proofErr w:type="spellEnd"/>
      <w:r w:rsidR="003A613F">
        <w:t xml:space="preserve"> </w:t>
      </w:r>
      <w:proofErr w:type="spellStart"/>
      <w:r w:rsidR="003A613F">
        <w:t>phải</w:t>
      </w:r>
      <w:proofErr w:type="spellEnd"/>
      <w:r w:rsidR="003A613F">
        <w:t xml:space="preserve"> </w:t>
      </w:r>
      <w:proofErr w:type="spellStart"/>
      <w:r w:rsidR="003A613F">
        <w:t>chịu</w:t>
      </w:r>
      <w:proofErr w:type="spellEnd"/>
      <w:r w:rsidR="003A613F">
        <w:t xml:space="preserve"> </w:t>
      </w:r>
      <w:proofErr w:type="spellStart"/>
      <w:r w:rsidR="001969FA">
        <w:t>bất</w:t>
      </w:r>
      <w:proofErr w:type="spellEnd"/>
      <w:r w:rsidR="001969FA">
        <w:t xml:space="preserve"> </w:t>
      </w:r>
      <w:proofErr w:type="spellStart"/>
      <w:r w:rsidR="001969FA">
        <w:t>kỳ</w:t>
      </w:r>
      <w:proofErr w:type="spellEnd"/>
      <w:r w:rsidR="001969FA">
        <w:t xml:space="preserve"> </w:t>
      </w:r>
      <w:proofErr w:type="spellStart"/>
      <w:r w:rsidR="003A613F">
        <w:t>trách</w:t>
      </w:r>
      <w:proofErr w:type="spellEnd"/>
      <w:r w:rsidR="003A613F">
        <w:t xml:space="preserve"> </w:t>
      </w:r>
      <w:proofErr w:type="spellStart"/>
      <w:r w:rsidR="003A613F">
        <w:t>nhiệm</w:t>
      </w:r>
      <w:proofErr w:type="spellEnd"/>
      <w:r w:rsidR="00470477">
        <w:t xml:space="preserve"> </w:t>
      </w:r>
      <w:proofErr w:type="spellStart"/>
      <w:r w:rsidR="00470477">
        <w:t>pháp</w:t>
      </w:r>
      <w:proofErr w:type="spellEnd"/>
      <w:r w:rsidR="00470477">
        <w:t xml:space="preserve"> </w:t>
      </w:r>
      <w:proofErr w:type="spellStart"/>
      <w:r w:rsidR="00470477">
        <w:t>lý</w:t>
      </w:r>
      <w:proofErr w:type="spellEnd"/>
      <w:r w:rsidR="001969FA">
        <w:t xml:space="preserve"> </w:t>
      </w:r>
      <w:proofErr w:type="spellStart"/>
      <w:r w:rsidR="001969FA">
        <w:t>nào</w:t>
      </w:r>
      <w:proofErr w:type="spellEnd"/>
      <w:r w:rsidRPr="00BF6307">
        <w:t>.</w:t>
      </w:r>
    </w:p>
    <w:p w14:paraId="6DC22BA9" w14:textId="77777777" w:rsidR="0068412F" w:rsidRDefault="00BB6063" w:rsidP="00F277E6">
      <w:pPr>
        <w:jc w:val="both"/>
      </w:pPr>
      <w:r w:rsidRPr="00E6625A">
        <w:rPr>
          <w:b/>
        </w:rPr>
        <w:t xml:space="preserve">20. </w:t>
      </w:r>
      <w:proofErr w:type="spellStart"/>
      <w:r w:rsidRPr="00E6625A">
        <w:rPr>
          <w:b/>
        </w:rPr>
        <w:t>Gi</w:t>
      </w:r>
      <w:r w:rsidRPr="00F63AC6">
        <w:rPr>
          <w:b/>
        </w:rPr>
        <w:t>ả</w:t>
      </w:r>
      <w:r w:rsidRPr="00E6625A">
        <w:rPr>
          <w:b/>
        </w:rPr>
        <w:t>i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quy</w:t>
      </w:r>
      <w:r w:rsidRPr="00F63AC6">
        <w:rPr>
          <w:b/>
        </w:rPr>
        <w:t>ế</w:t>
      </w:r>
      <w:r w:rsidRPr="00E6625A">
        <w:rPr>
          <w:b/>
        </w:rPr>
        <w:t>t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tranh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ch</w:t>
      </w:r>
      <w:r w:rsidRPr="00F63AC6">
        <w:rPr>
          <w:b/>
        </w:rPr>
        <w:t>ấ</w:t>
      </w:r>
      <w:r w:rsidRPr="00E6625A">
        <w:rPr>
          <w:b/>
        </w:rPr>
        <w:t>p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E200C7">
        <w:t>Bên</w:t>
      </w:r>
      <w:proofErr w:type="spellEnd"/>
      <w:r w:rsidR="00E200C7"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ở Châu </w:t>
      </w:r>
      <w:proofErr w:type="spellStart"/>
      <w:r>
        <w:t>Mỹ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Florida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Tranh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Tampa, Florida.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Trung Quốc,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Trung Hoa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r>
        <w:lastRenderedPageBreak/>
        <w:t xml:space="preserve">Kinh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Thương </w:t>
      </w:r>
      <w:proofErr w:type="spellStart"/>
      <w:r>
        <w:t>mại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Trung Quốc </w:t>
      </w:r>
      <w:proofErr w:type="gramStart"/>
      <w:r>
        <w:t>(”CIETAC</w:t>
      </w:r>
      <w:proofErr w:type="gramEnd"/>
      <w:r>
        <w:t xml:space="preserve">”),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Hải.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ở Châu Á (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Trung Quốc),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Singapore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Singapore </w:t>
      </w:r>
      <w:proofErr w:type="gramStart"/>
      <w:r>
        <w:t>(”SIAC</w:t>
      </w:r>
      <w:proofErr w:type="gramEnd"/>
      <w:r>
        <w:t xml:space="preserve">”),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Singapore.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ở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PO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Quy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Thương </w:t>
      </w:r>
      <w:proofErr w:type="spellStart"/>
      <w:r>
        <w:t>mại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ba</w:t>
      </w:r>
      <w:proofErr w:type="spellEnd"/>
      <w:r w:rsidR="00DD0E23">
        <w:t xml:space="preserve"> (3)</w:t>
      </w:r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Quy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Vienna, </w:t>
      </w:r>
      <w:proofErr w:type="spellStart"/>
      <w:r>
        <w:t>Áo</w:t>
      </w:r>
      <w:proofErr w:type="spellEnd"/>
      <w:r>
        <w:t xml:space="preserve">. Công </w:t>
      </w:r>
      <w:proofErr w:type="spellStart"/>
      <w:r>
        <w:t>ước</w:t>
      </w:r>
      <w:proofErr w:type="spellEnd"/>
      <w:r>
        <w:t xml:space="preserve"> Liên </w:t>
      </w:r>
      <w:proofErr w:type="spellStart"/>
      <w:r>
        <w:t>Hiệp</w:t>
      </w:r>
      <w:proofErr w:type="spellEnd"/>
      <w:r>
        <w:t xml:space="preserve"> Quốc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Mua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(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r w:rsidR="00C83805">
        <w:t>20</w:t>
      </w:r>
      <w:r w:rsidR="002B42F2">
        <w:t>.</w:t>
      </w:r>
      <w:r w:rsidR="00C83805">
        <w:t xml:space="preserve"> </w:t>
      </w:r>
      <w:proofErr w:type="spellStart"/>
      <w:r>
        <w:t>này</w:t>
      </w:r>
      <w:proofErr w:type="spellEnd"/>
      <w:r>
        <w:t xml:space="preserve">), </w:t>
      </w:r>
      <w:proofErr w:type="spellStart"/>
      <w:r>
        <w:t>các</w:t>
      </w:r>
      <w:proofErr w:type="spellEnd"/>
      <w:r>
        <w:t xml:space="preserve"> </w:t>
      </w:r>
      <w:proofErr w:type="spellStart"/>
      <w:r w:rsidR="001D2E9E">
        <w:t>Bên</w:t>
      </w:r>
      <w:proofErr w:type="spellEnd"/>
      <w:r w:rsidR="001D2E9E"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2</w:t>
      </w:r>
      <w:r w:rsidR="00A40E87">
        <w:t>0</w:t>
      </w:r>
      <w:r w:rsidR="002B42F2">
        <w:t>.</w:t>
      </w:r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 w:rsidR="00A40E87">
        <w:t>Bên</w:t>
      </w:r>
      <w:proofErr w:type="spellEnd"/>
      <w:r w:rsidR="00A40E87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Các </w:t>
      </w:r>
      <w:proofErr w:type="spellStart"/>
      <w:r w:rsidR="00182CB3">
        <w:t>Bên</w:t>
      </w:r>
      <w:proofErr w:type="spellEnd"/>
      <w:r w:rsidR="00182CB3"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ý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. </w:t>
      </w:r>
    </w:p>
    <w:p w14:paraId="6DC22BAA" w14:textId="77777777" w:rsidR="00951F4D" w:rsidRDefault="00BB6063" w:rsidP="00F277E6">
      <w:pPr>
        <w:jc w:val="both"/>
      </w:pPr>
      <w:r w:rsidRPr="00E6625A">
        <w:rPr>
          <w:b/>
        </w:rPr>
        <w:t xml:space="preserve">21. </w:t>
      </w:r>
      <w:r w:rsidR="001B5267">
        <w:rPr>
          <w:b/>
        </w:rPr>
        <w:t xml:space="preserve">Thông </w:t>
      </w:r>
      <w:proofErr w:type="spellStart"/>
      <w:r w:rsidR="001B5267">
        <w:rPr>
          <w:b/>
        </w:rPr>
        <w:t>báo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</w:p>
    <w:p w14:paraId="6DC22BAB" w14:textId="77777777" w:rsidR="00610A28" w:rsidRDefault="00BB6063" w:rsidP="00F277E6">
      <w:pPr>
        <w:jc w:val="both"/>
      </w:pPr>
      <w:r w:rsidRPr="00E6625A">
        <w:rPr>
          <w:b/>
        </w:rPr>
        <w:t xml:space="preserve">22. Công </w:t>
      </w:r>
      <w:proofErr w:type="spellStart"/>
      <w:r w:rsidRPr="00E6625A">
        <w:rPr>
          <w:b/>
        </w:rPr>
        <w:t>khai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logo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Thành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</w:p>
    <w:p w14:paraId="6DC22BAC" w14:textId="77777777" w:rsidR="009D3232" w:rsidRPr="00E6625A" w:rsidRDefault="001D37F5" w:rsidP="00F277E6">
      <w:pPr>
        <w:jc w:val="both"/>
        <w:rPr>
          <w:b/>
        </w:rPr>
      </w:pPr>
      <w:r>
        <w:rPr>
          <w:b/>
        </w:rPr>
        <w:t xml:space="preserve">23. </w:t>
      </w:r>
      <w:r w:rsidR="000437B5">
        <w:rPr>
          <w:b/>
          <w:bCs/>
        </w:rPr>
        <w:t xml:space="preserve">Bảo </w:t>
      </w:r>
      <w:proofErr w:type="spellStart"/>
      <w:r w:rsidR="000437B5">
        <w:rPr>
          <w:b/>
          <w:bCs/>
        </w:rPr>
        <w:t>hiểm</w:t>
      </w:r>
      <w:proofErr w:type="spellEnd"/>
      <w:r w:rsidRPr="001D37F5">
        <w:rPr>
          <w:b/>
          <w:bCs/>
        </w:rPr>
        <w:t>:</w:t>
      </w:r>
      <w:r w:rsidRPr="001D37F5">
        <w:rPr>
          <w:b/>
        </w:rPr>
        <w:t xml:space="preserve">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Pr="00E6625A">
        <w:t xml:space="preserve"> </w:t>
      </w:r>
      <w:proofErr w:type="spellStart"/>
      <w:r w:rsidR="0059423D">
        <w:t>sẽ</w:t>
      </w:r>
      <w:proofErr w:type="spellEnd"/>
      <w:r w:rsidR="0059423D">
        <w:t xml:space="preserve"> </w:t>
      </w:r>
      <w:proofErr w:type="spellStart"/>
      <w:r w:rsidR="0059423D">
        <w:t>duy</w:t>
      </w:r>
      <w:proofErr w:type="spellEnd"/>
      <w:r w:rsidR="0059423D">
        <w:t xml:space="preserve"> </w:t>
      </w:r>
      <w:proofErr w:type="spellStart"/>
      <w:r w:rsidR="0059423D">
        <w:t>trì</w:t>
      </w:r>
      <w:proofErr w:type="spellEnd"/>
      <w:r w:rsidR="0059423D">
        <w:t xml:space="preserve"> </w:t>
      </w:r>
      <w:proofErr w:type="spellStart"/>
      <w:r w:rsidR="0059423D">
        <w:t>tất</w:t>
      </w:r>
      <w:proofErr w:type="spellEnd"/>
      <w:r w:rsidR="0059423D">
        <w:t xml:space="preserve"> </w:t>
      </w:r>
      <w:proofErr w:type="spellStart"/>
      <w:r w:rsidR="0059423D">
        <w:t>cả</w:t>
      </w:r>
      <w:proofErr w:type="spellEnd"/>
      <w:r w:rsidR="0059423D">
        <w:t xml:space="preserve"> </w:t>
      </w:r>
      <w:proofErr w:type="spellStart"/>
      <w:r w:rsidR="0059423D">
        <w:t>các</w:t>
      </w:r>
      <w:proofErr w:type="spellEnd"/>
      <w:r w:rsidR="0059423D">
        <w:t xml:space="preserve"> </w:t>
      </w:r>
      <w:proofErr w:type="spellStart"/>
      <w:r w:rsidR="0059423D">
        <w:t>loại</w:t>
      </w:r>
      <w:proofErr w:type="spellEnd"/>
      <w:r w:rsidR="0059423D">
        <w:t xml:space="preserve"> </w:t>
      </w:r>
      <w:proofErr w:type="spellStart"/>
      <w:r w:rsidR="0059423D">
        <w:t>bảo</w:t>
      </w:r>
      <w:proofErr w:type="spellEnd"/>
      <w:r w:rsidR="0059423D">
        <w:t xml:space="preserve"> </w:t>
      </w:r>
      <w:proofErr w:type="spellStart"/>
      <w:r w:rsidR="0059423D">
        <w:t>hiểm</w:t>
      </w:r>
      <w:proofErr w:type="spellEnd"/>
      <w:r w:rsidR="0059423D">
        <w:t xml:space="preserve"> </w:t>
      </w:r>
      <w:proofErr w:type="spellStart"/>
      <w:r w:rsidR="0059423D">
        <w:t>cần</w:t>
      </w:r>
      <w:proofErr w:type="spellEnd"/>
      <w:r w:rsidR="0059423D">
        <w:t xml:space="preserve"> </w:t>
      </w:r>
      <w:proofErr w:type="spellStart"/>
      <w:r w:rsidR="0059423D">
        <w:t>thiết</w:t>
      </w:r>
      <w:proofErr w:type="spellEnd"/>
      <w:r w:rsidR="0059423D">
        <w:t xml:space="preserve"> </w:t>
      </w:r>
      <w:proofErr w:type="spellStart"/>
      <w:r w:rsidR="0059423D">
        <w:t>để</w:t>
      </w:r>
      <w:proofErr w:type="spellEnd"/>
      <w:r w:rsidR="0059423D">
        <w:t xml:space="preserve"> </w:t>
      </w:r>
      <w:proofErr w:type="spellStart"/>
      <w:r w:rsidR="0059423D">
        <w:t>hoàn</w:t>
      </w:r>
      <w:proofErr w:type="spellEnd"/>
      <w:r w:rsidR="0059423D">
        <w:t xml:space="preserve"> </w:t>
      </w:r>
      <w:proofErr w:type="spellStart"/>
      <w:r w:rsidR="0059423D">
        <w:t>thành</w:t>
      </w:r>
      <w:proofErr w:type="spellEnd"/>
      <w:r w:rsidR="0059423D">
        <w:t xml:space="preserve"> </w:t>
      </w:r>
      <w:proofErr w:type="spellStart"/>
      <w:r w:rsidR="0059423D">
        <w:t>các</w:t>
      </w:r>
      <w:proofErr w:type="spellEnd"/>
      <w:r w:rsidR="0059423D">
        <w:t xml:space="preserve"> </w:t>
      </w:r>
      <w:proofErr w:type="spellStart"/>
      <w:r w:rsidR="0059423D">
        <w:t>nghĩa</w:t>
      </w:r>
      <w:proofErr w:type="spellEnd"/>
      <w:r w:rsidR="0059423D">
        <w:t xml:space="preserve"> </w:t>
      </w:r>
      <w:proofErr w:type="spellStart"/>
      <w:r w:rsidR="0059423D">
        <w:t>vụ</w:t>
      </w:r>
      <w:proofErr w:type="spellEnd"/>
      <w:r w:rsidR="0059423D">
        <w:t xml:space="preserve"> </w:t>
      </w:r>
      <w:proofErr w:type="spellStart"/>
      <w:r w:rsidR="0059423D">
        <w:t>của</w:t>
      </w:r>
      <w:proofErr w:type="spellEnd"/>
      <w:r w:rsidR="0059423D">
        <w:t xml:space="preserve"> </w:t>
      </w:r>
      <w:proofErr w:type="spellStart"/>
      <w:r w:rsidR="0059423D">
        <w:t>mình</w:t>
      </w:r>
      <w:proofErr w:type="spellEnd"/>
      <w:r w:rsidRPr="00E6625A">
        <w:t xml:space="preserve">. </w:t>
      </w:r>
      <w:r w:rsidR="00981E9E">
        <w:t xml:space="preserve">Bảo </w:t>
      </w:r>
      <w:proofErr w:type="spellStart"/>
      <w:r w:rsidR="00981E9E">
        <w:t>hiểm</w:t>
      </w:r>
      <w:proofErr w:type="spellEnd"/>
      <w:r w:rsidR="00981E9E">
        <w:t xml:space="preserve"> </w:t>
      </w:r>
      <w:proofErr w:type="spellStart"/>
      <w:r w:rsidR="00981E9E">
        <w:t>sẽ</w:t>
      </w:r>
      <w:proofErr w:type="spellEnd"/>
      <w:r w:rsidR="00981E9E">
        <w:t xml:space="preserve"> </w:t>
      </w:r>
      <w:proofErr w:type="spellStart"/>
      <w:r w:rsidR="00981E9E">
        <w:t>áp</w:t>
      </w:r>
      <w:proofErr w:type="spellEnd"/>
      <w:r w:rsidR="00981E9E">
        <w:t xml:space="preserve"> </w:t>
      </w:r>
      <w:proofErr w:type="spellStart"/>
      <w:r w:rsidR="00981E9E">
        <w:t>dụng</w:t>
      </w:r>
      <w:proofErr w:type="spellEnd"/>
      <w:r w:rsidR="00981E9E">
        <w:t xml:space="preserve"> </w:t>
      </w:r>
      <w:proofErr w:type="spellStart"/>
      <w:r w:rsidR="00981E9E">
        <w:t>trên</w:t>
      </w:r>
      <w:proofErr w:type="spellEnd"/>
      <w:r w:rsidR="00981E9E">
        <w:t xml:space="preserve"> </w:t>
      </w:r>
      <w:proofErr w:type="spellStart"/>
      <w:r w:rsidR="00981E9E">
        <w:t>toàn</w:t>
      </w:r>
      <w:proofErr w:type="spellEnd"/>
      <w:r w:rsidR="00981E9E">
        <w:t xml:space="preserve"> </w:t>
      </w:r>
      <w:proofErr w:type="spellStart"/>
      <w:r w:rsidR="00981E9E">
        <w:t>cầu</w:t>
      </w:r>
      <w:proofErr w:type="spellEnd"/>
      <w:r w:rsidR="00981E9E">
        <w:t xml:space="preserve"> </w:t>
      </w:r>
      <w:proofErr w:type="spellStart"/>
      <w:r w:rsidR="00981E9E">
        <w:t>và</w:t>
      </w:r>
      <w:proofErr w:type="spellEnd"/>
      <w:r w:rsidR="00981E9E">
        <w:t xml:space="preserve"> </w:t>
      </w:r>
      <w:proofErr w:type="spellStart"/>
      <w:r w:rsidR="00981E9E">
        <w:t>đáp</w:t>
      </w:r>
      <w:proofErr w:type="spellEnd"/>
      <w:r w:rsidR="00981E9E">
        <w:t xml:space="preserve"> </w:t>
      </w:r>
      <w:proofErr w:type="spellStart"/>
      <w:r w:rsidR="00981E9E">
        <w:t>ứng</w:t>
      </w:r>
      <w:proofErr w:type="spellEnd"/>
      <w:r w:rsidR="00981E9E">
        <w:t xml:space="preserve"> ở </w:t>
      </w:r>
      <w:proofErr w:type="spellStart"/>
      <w:r w:rsidR="00981E9E">
        <w:t>tất</w:t>
      </w:r>
      <w:proofErr w:type="spellEnd"/>
      <w:r w:rsidR="00981E9E">
        <w:t xml:space="preserve"> </w:t>
      </w:r>
      <w:proofErr w:type="spellStart"/>
      <w:r w:rsidR="00981E9E">
        <w:t>cả</w:t>
      </w:r>
      <w:proofErr w:type="spellEnd"/>
      <w:r w:rsidR="00981E9E">
        <w:t xml:space="preserve"> </w:t>
      </w:r>
      <w:proofErr w:type="spellStart"/>
      <w:r w:rsidR="00981E9E">
        <w:t>các</w:t>
      </w:r>
      <w:proofErr w:type="spellEnd"/>
      <w:r w:rsidR="00981E9E">
        <w:t xml:space="preserve"> </w:t>
      </w:r>
      <w:proofErr w:type="spellStart"/>
      <w:r w:rsidR="00981E9E">
        <w:t>quốc</w:t>
      </w:r>
      <w:proofErr w:type="spellEnd"/>
      <w:r w:rsidR="00981E9E">
        <w:t xml:space="preserve"> </w:t>
      </w:r>
      <w:proofErr w:type="spellStart"/>
      <w:r w:rsidR="00981E9E">
        <w:t>gia</w:t>
      </w:r>
      <w:proofErr w:type="spellEnd"/>
      <w:r w:rsidR="00981E9E">
        <w:t xml:space="preserve"> </w:t>
      </w:r>
      <w:proofErr w:type="spellStart"/>
      <w:r w:rsidR="00981E9E">
        <w:t>và</w:t>
      </w:r>
      <w:proofErr w:type="spellEnd"/>
      <w:r w:rsidR="00981E9E">
        <w:t xml:space="preserve"> </w:t>
      </w:r>
      <w:proofErr w:type="spellStart"/>
      <w:r w:rsidR="00981E9E">
        <w:t>vùng</w:t>
      </w:r>
      <w:proofErr w:type="spellEnd"/>
      <w:r w:rsidR="00981E9E">
        <w:t xml:space="preserve"> </w:t>
      </w:r>
      <w:proofErr w:type="spellStart"/>
      <w:r w:rsidR="00981E9E">
        <w:t>lãnh</w:t>
      </w:r>
      <w:proofErr w:type="spellEnd"/>
      <w:r w:rsidR="00981E9E">
        <w:t xml:space="preserve"> </w:t>
      </w:r>
      <w:proofErr w:type="spellStart"/>
      <w:r w:rsidR="00981E9E">
        <w:t>thổ</w:t>
      </w:r>
      <w:proofErr w:type="spellEnd"/>
      <w:r w:rsidRPr="00E6625A">
        <w:t xml:space="preserve">. </w:t>
      </w:r>
      <w:proofErr w:type="spellStart"/>
      <w:r w:rsidR="003E74DE">
        <w:t>Tối</w:t>
      </w:r>
      <w:proofErr w:type="spellEnd"/>
      <w:r w:rsidR="003E74DE">
        <w:t xml:space="preserve"> </w:t>
      </w:r>
      <w:proofErr w:type="spellStart"/>
      <w:r w:rsidR="003E74DE">
        <w:t>thiểu</w:t>
      </w:r>
      <w:proofErr w:type="spellEnd"/>
      <w:r w:rsidRPr="00E6625A">
        <w:t xml:space="preserve">,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Pr="00E6625A">
        <w:t xml:space="preserve"> </w:t>
      </w:r>
      <w:proofErr w:type="spellStart"/>
      <w:r w:rsidR="00F54643">
        <w:t>sẽ</w:t>
      </w:r>
      <w:proofErr w:type="spellEnd"/>
      <w:r w:rsidR="00F54643">
        <w:t xml:space="preserve"> </w:t>
      </w:r>
      <w:proofErr w:type="spellStart"/>
      <w:r w:rsidR="00F54643">
        <w:t>duy</w:t>
      </w:r>
      <w:proofErr w:type="spellEnd"/>
      <w:r w:rsidR="00F54643">
        <w:t xml:space="preserve"> </w:t>
      </w:r>
      <w:proofErr w:type="spellStart"/>
      <w:r w:rsidR="00F54643">
        <w:t>trì</w:t>
      </w:r>
      <w:proofErr w:type="spellEnd"/>
      <w:r w:rsidR="00F54643">
        <w:t xml:space="preserve"> </w:t>
      </w:r>
      <w:proofErr w:type="spellStart"/>
      <w:r w:rsidR="00F54643">
        <w:t>bảo</w:t>
      </w:r>
      <w:proofErr w:type="spellEnd"/>
      <w:r w:rsidR="00F54643">
        <w:t xml:space="preserve"> </w:t>
      </w:r>
      <w:proofErr w:type="spellStart"/>
      <w:r w:rsidR="00F54643">
        <w:t>hiểm</w:t>
      </w:r>
      <w:proofErr w:type="spellEnd"/>
      <w:r w:rsidR="00F54643">
        <w:t xml:space="preserve"> </w:t>
      </w:r>
      <w:proofErr w:type="spellStart"/>
      <w:r w:rsidR="007E2FA1">
        <w:t>T</w:t>
      </w:r>
      <w:r w:rsidR="00F54643">
        <w:t>rách</w:t>
      </w:r>
      <w:proofErr w:type="spellEnd"/>
      <w:r w:rsidR="00F54643">
        <w:t xml:space="preserve"> </w:t>
      </w:r>
      <w:proofErr w:type="spellStart"/>
      <w:r w:rsidR="00F54643">
        <w:t>nhiệm</w:t>
      </w:r>
      <w:proofErr w:type="spellEnd"/>
      <w:r w:rsidR="00F54643">
        <w:t xml:space="preserve"> </w:t>
      </w:r>
      <w:proofErr w:type="spellStart"/>
      <w:r w:rsidR="00F54643">
        <w:t>dân</w:t>
      </w:r>
      <w:proofErr w:type="spellEnd"/>
      <w:r w:rsidR="00F54643">
        <w:t xml:space="preserve"> </w:t>
      </w:r>
      <w:proofErr w:type="spellStart"/>
      <w:r w:rsidR="00F54643">
        <w:t>sự</w:t>
      </w:r>
      <w:proofErr w:type="spellEnd"/>
      <w:r w:rsidR="00F54643">
        <w:t xml:space="preserve"> ô </w:t>
      </w:r>
      <w:proofErr w:type="spellStart"/>
      <w:r w:rsidR="00F54643">
        <w:t>tô</w:t>
      </w:r>
      <w:proofErr w:type="spellEnd"/>
      <w:r w:rsidRPr="00E6625A">
        <w:t xml:space="preserve">, </w:t>
      </w:r>
      <w:proofErr w:type="spellStart"/>
      <w:r w:rsidR="001E054D">
        <w:t>bảo</w:t>
      </w:r>
      <w:proofErr w:type="spellEnd"/>
      <w:r w:rsidR="001E054D">
        <w:t xml:space="preserve"> </w:t>
      </w:r>
      <w:proofErr w:type="spellStart"/>
      <w:r w:rsidR="001E054D">
        <w:t>hiểm</w:t>
      </w:r>
      <w:proofErr w:type="spellEnd"/>
      <w:r w:rsidR="001E054D">
        <w:t xml:space="preserve"> </w:t>
      </w:r>
      <w:proofErr w:type="spellStart"/>
      <w:r w:rsidR="007E2FA1">
        <w:t>T</w:t>
      </w:r>
      <w:r w:rsidR="001E054D">
        <w:t>rách</w:t>
      </w:r>
      <w:proofErr w:type="spellEnd"/>
      <w:r w:rsidR="001E054D">
        <w:t xml:space="preserve"> </w:t>
      </w:r>
      <w:proofErr w:type="spellStart"/>
      <w:r w:rsidR="001E054D">
        <w:t>nhiệm</w:t>
      </w:r>
      <w:proofErr w:type="spellEnd"/>
      <w:r w:rsidR="001B4B4A">
        <w:t xml:space="preserve"> </w:t>
      </w:r>
      <w:proofErr w:type="spellStart"/>
      <w:r w:rsidR="001B4B4A">
        <w:t>chung</w:t>
      </w:r>
      <w:proofErr w:type="spellEnd"/>
      <w:r w:rsidR="001B4B4A">
        <w:t xml:space="preserve"> </w:t>
      </w:r>
      <w:proofErr w:type="spellStart"/>
      <w:r w:rsidR="001B4B4A">
        <w:t>trong</w:t>
      </w:r>
      <w:proofErr w:type="spellEnd"/>
      <w:r w:rsidR="001B4B4A">
        <w:t xml:space="preserve"> </w:t>
      </w:r>
      <w:proofErr w:type="spellStart"/>
      <w:r w:rsidR="001B4B4A">
        <w:t>thương</w:t>
      </w:r>
      <w:proofErr w:type="spellEnd"/>
      <w:r w:rsidR="001B4B4A">
        <w:t xml:space="preserve"> </w:t>
      </w:r>
      <w:proofErr w:type="spellStart"/>
      <w:r w:rsidR="001B4B4A">
        <w:t>mại</w:t>
      </w:r>
      <w:proofErr w:type="spellEnd"/>
      <w:r w:rsidRPr="00E6625A">
        <w:t xml:space="preserve">, </w:t>
      </w:r>
      <w:proofErr w:type="spellStart"/>
      <w:r w:rsidR="00D549C5">
        <w:t>bảo</w:t>
      </w:r>
      <w:proofErr w:type="spellEnd"/>
      <w:r w:rsidR="00D549C5">
        <w:t xml:space="preserve"> </w:t>
      </w:r>
      <w:proofErr w:type="spellStart"/>
      <w:r w:rsidR="00D549C5">
        <w:t>hiểm</w:t>
      </w:r>
      <w:proofErr w:type="spellEnd"/>
      <w:r w:rsidR="00D549C5">
        <w:t xml:space="preserve"> </w:t>
      </w:r>
      <w:proofErr w:type="spellStart"/>
      <w:r w:rsidR="00D549C5">
        <w:t>Trách</w:t>
      </w:r>
      <w:proofErr w:type="spellEnd"/>
      <w:r w:rsidR="00D549C5">
        <w:t xml:space="preserve"> </w:t>
      </w:r>
      <w:proofErr w:type="spellStart"/>
      <w:r w:rsidR="00D549C5">
        <w:t>nhiệm</w:t>
      </w:r>
      <w:proofErr w:type="spellEnd"/>
      <w:r w:rsidR="00D549C5">
        <w:t xml:space="preserve"> </w:t>
      </w:r>
      <w:proofErr w:type="spellStart"/>
      <w:r w:rsidR="00D549C5">
        <w:t>người</w:t>
      </w:r>
      <w:proofErr w:type="spellEnd"/>
      <w:r w:rsidR="00D549C5">
        <w:t xml:space="preserve"> </w:t>
      </w:r>
      <w:proofErr w:type="spellStart"/>
      <w:r w:rsidR="00D549C5">
        <w:t>sử</w:t>
      </w:r>
      <w:proofErr w:type="spellEnd"/>
      <w:r w:rsidR="00D549C5">
        <w:t xml:space="preserve"> </w:t>
      </w:r>
      <w:proofErr w:type="spellStart"/>
      <w:r w:rsidR="00D549C5">
        <w:t>dụng</w:t>
      </w:r>
      <w:proofErr w:type="spellEnd"/>
      <w:r w:rsidR="00D549C5">
        <w:t xml:space="preserve"> </w:t>
      </w:r>
      <w:proofErr w:type="spellStart"/>
      <w:r w:rsidR="00D549C5">
        <w:t>lao</w:t>
      </w:r>
      <w:proofErr w:type="spellEnd"/>
      <w:r w:rsidR="00D549C5">
        <w:t xml:space="preserve"> </w:t>
      </w:r>
      <w:proofErr w:type="spellStart"/>
      <w:r w:rsidR="00D549C5">
        <w:t>động</w:t>
      </w:r>
      <w:proofErr w:type="spellEnd"/>
      <w:r w:rsidRPr="00E6625A">
        <w:t xml:space="preserve">, </w:t>
      </w:r>
      <w:proofErr w:type="spellStart"/>
      <w:r w:rsidR="00D549C5">
        <w:t>và</w:t>
      </w:r>
      <w:proofErr w:type="spellEnd"/>
      <w:r w:rsidR="00D549C5">
        <w:t xml:space="preserve"> </w:t>
      </w:r>
      <w:proofErr w:type="spellStart"/>
      <w:r w:rsidR="00D549C5">
        <w:t>bảo</w:t>
      </w:r>
      <w:proofErr w:type="spellEnd"/>
      <w:r w:rsidR="00D549C5">
        <w:t xml:space="preserve"> </w:t>
      </w:r>
      <w:proofErr w:type="spellStart"/>
      <w:r w:rsidR="00D549C5">
        <w:t>hiểm</w:t>
      </w:r>
      <w:proofErr w:type="spellEnd"/>
      <w:r w:rsidR="00D549C5">
        <w:t xml:space="preserve"> </w:t>
      </w:r>
      <w:proofErr w:type="spellStart"/>
      <w:r w:rsidR="00D549C5">
        <w:t>Bồi</w:t>
      </w:r>
      <w:proofErr w:type="spellEnd"/>
      <w:r w:rsidR="00D549C5">
        <w:t xml:space="preserve"> </w:t>
      </w:r>
      <w:proofErr w:type="spellStart"/>
      <w:r w:rsidR="00D549C5">
        <w:t>thường</w:t>
      </w:r>
      <w:proofErr w:type="spellEnd"/>
      <w:r w:rsidR="00D549C5">
        <w:t xml:space="preserve"> </w:t>
      </w:r>
      <w:proofErr w:type="spellStart"/>
      <w:r w:rsidR="00416C37">
        <w:t>cho</w:t>
      </w:r>
      <w:proofErr w:type="spellEnd"/>
      <w:r w:rsidR="00416C37">
        <w:t xml:space="preserve"> </w:t>
      </w:r>
      <w:proofErr w:type="spellStart"/>
      <w:r w:rsidR="00D549C5">
        <w:t>người</w:t>
      </w:r>
      <w:proofErr w:type="spellEnd"/>
      <w:r w:rsidR="00D549C5">
        <w:t xml:space="preserve"> </w:t>
      </w:r>
      <w:proofErr w:type="spellStart"/>
      <w:r w:rsidR="00D549C5">
        <w:t>lao</w:t>
      </w:r>
      <w:proofErr w:type="spellEnd"/>
      <w:r w:rsidR="00D549C5">
        <w:t xml:space="preserve"> </w:t>
      </w:r>
      <w:proofErr w:type="spellStart"/>
      <w:r w:rsidR="00D549C5">
        <w:t>động</w:t>
      </w:r>
      <w:proofErr w:type="spellEnd"/>
      <w:r w:rsidR="00D549C5">
        <w:t xml:space="preserve"> </w:t>
      </w:r>
      <w:proofErr w:type="spellStart"/>
      <w:r w:rsidR="00D549C5">
        <w:t>theo</w:t>
      </w:r>
      <w:proofErr w:type="spellEnd"/>
      <w:r w:rsidR="00D549C5">
        <w:t xml:space="preserve"> </w:t>
      </w:r>
      <w:proofErr w:type="spellStart"/>
      <w:r w:rsidR="00D549C5">
        <w:t>quy</w:t>
      </w:r>
      <w:proofErr w:type="spellEnd"/>
      <w:r w:rsidR="00D549C5">
        <w:t xml:space="preserve"> </w:t>
      </w:r>
      <w:proofErr w:type="spellStart"/>
      <w:r w:rsidR="00D549C5">
        <w:t>định</w:t>
      </w:r>
      <w:proofErr w:type="spellEnd"/>
      <w:r w:rsidR="00D549C5">
        <w:t xml:space="preserve"> </w:t>
      </w:r>
      <w:proofErr w:type="spellStart"/>
      <w:r w:rsidR="00D549C5">
        <w:t>pháp</w:t>
      </w:r>
      <w:proofErr w:type="spellEnd"/>
      <w:r w:rsidR="00D549C5">
        <w:t xml:space="preserve"> </w:t>
      </w:r>
      <w:proofErr w:type="spellStart"/>
      <w:r w:rsidR="00D549C5">
        <w:t>luật</w:t>
      </w:r>
      <w:proofErr w:type="spellEnd"/>
      <w:r w:rsidRPr="00E6625A">
        <w:t xml:space="preserve">. </w:t>
      </w:r>
      <w:r w:rsidR="00B457F3">
        <w:t xml:space="preserve">Bảo </w:t>
      </w:r>
      <w:proofErr w:type="spellStart"/>
      <w:r w:rsidR="00B457F3">
        <w:t>hiểm</w:t>
      </w:r>
      <w:proofErr w:type="spellEnd"/>
      <w:r w:rsidR="00B457F3">
        <w:t xml:space="preserve"> </w:t>
      </w:r>
      <w:proofErr w:type="spellStart"/>
      <w:r w:rsidR="00B457F3">
        <w:t>Trách</w:t>
      </w:r>
      <w:proofErr w:type="spellEnd"/>
      <w:r w:rsidR="00B457F3">
        <w:t xml:space="preserve"> </w:t>
      </w:r>
      <w:proofErr w:type="spellStart"/>
      <w:r w:rsidR="00B457F3">
        <w:t>nhiệm</w:t>
      </w:r>
      <w:proofErr w:type="spellEnd"/>
      <w:r w:rsidR="00B457F3">
        <w:t xml:space="preserve"> </w:t>
      </w:r>
      <w:proofErr w:type="spellStart"/>
      <w:r w:rsidR="00B457F3">
        <w:t>chung</w:t>
      </w:r>
      <w:proofErr w:type="spellEnd"/>
      <w:r w:rsidR="00B457F3">
        <w:t xml:space="preserve"> </w:t>
      </w:r>
      <w:proofErr w:type="spellStart"/>
      <w:r w:rsidR="00B457F3">
        <w:t>trong</w:t>
      </w:r>
      <w:proofErr w:type="spellEnd"/>
      <w:r w:rsidR="00B457F3">
        <w:t xml:space="preserve"> </w:t>
      </w:r>
      <w:proofErr w:type="spellStart"/>
      <w:r w:rsidR="00B457F3">
        <w:t>thương</w:t>
      </w:r>
      <w:proofErr w:type="spellEnd"/>
      <w:r w:rsidR="00B457F3">
        <w:t xml:space="preserve"> </w:t>
      </w:r>
      <w:proofErr w:type="spellStart"/>
      <w:r w:rsidR="00B457F3">
        <w:t>mại</w:t>
      </w:r>
      <w:proofErr w:type="spellEnd"/>
      <w:r w:rsidR="00DF5D80">
        <w:t xml:space="preserve"> </w:t>
      </w:r>
      <w:proofErr w:type="spellStart"/>
      <w:r w:rsidR="00DF5D80">
        <w:t>cần</w:t>
      </w:r>
      <w:proofErr w:type="spellEnd"/>
      <w:r w:rsidR="00DF5D80">
        <w:t xml:space="preserve"> </w:t>
      </w:r>
      <w:proofErr w:type="spellStart"/>
      <w:r w:rsidR="00DF5D80">
        <w:t>được</w:t>
      </w:r>
      <w:proofErr w:type="spellEnd"/>
      <w:r w:rsidR="00DF5D80">
        <w:t xml:space="preserve"> </w:t>
      </w:r>
      <w:proofErr w:type="spellStart"/>
      <w:r w:rsidR="003420CF">
        <w:t>cung</w:t>
      </w:r>
      <w:proofErr w:type="spellEnd"/>
      <w:r w:rsidR="003420CF">
        <w:t xml:space="preserve"> </w:t>
      </w:r>
      <w:proofErr w:type="spellStart"/>
      <w:r w:rsidR="003420CF">
        <w:t>cấp</w:t>
      </w:r>
      <w:proofErr w:type="spellEnd"/>
      <w:r w:rsidR="003420CF">
        <w:t xml:space="preserve"> </w:t>
      </w:r>
      <w:proofErr w:type="spellStart"/>
      <w:r w:rsidR="003420CF">
        <w:t>trên</w:t>
      </w:r>
      <w:proofErr w:type="spellEnd"/>
      <w:r w:rsidR="003420CF">
        <w:t xml:space="preserve"> </w:t>
      </w:r>
      <w:proofErr w:type="spellStart"/>
      <w:r w:rsidR="003420CF">
        <w:t>cơ</w:t>
      </w:r>
      <w:proofErr w:type="spellEnd"/>
      <w:r w:rsidR="003420CF">
        <w:t xml:space="preserve"> </w:t>
      </w:r>
      <w:proofErr w:type="spellStart"/>
      <w:r w:rsidR="003420CF">
        <w:t>sở</w:t>
      </w:r>
      <w:proofErr w:type="spellEnd"/>
      <w:r w:rsidR="003420CF">
        <w:t xml:space="preserve"> </w:t>
      </w:r>
      <w:proofErr w:type="spellStart"/>
      <w:r w:rsidR="00167031">
        <w:t>sự</w:t>
      </w:r>
      <w:proofErr w:type="spellEnd"/>
      <w:r w:rsidR="00167031">
        <w:t xml:space="preserve"> </w:t>
      </w:r>
      <w:proofErr w:type="spellStart"/>
      <w:r w:rsidR="00167031">
        <w:t>cố</w:t>
      </w:r>
      <w:proofErr w:type="spellEnd"/>
      <w:r w:rsidRPr="00E6625A">
        <w:t xml:space="preserve">, </w:t>
      </w:r>
      <w:r w:rsidR="00AB0B9B">
        <w:t xml:space="preserve">bao </w:t>
      </w:r>
      <w:proofErr w:type="spellStart"/>
      <w:r w:rsidR="00AB0B9B">
        <w:t>gồm</w:t>
      </w:r>
      <w:proofErr w:type="spellEnd"/>
      <w:r w:rsidR="00AB0B9B">
        <w:t xml:space="preserve"> </w:t>
      </w:r>
      <w:proofErr w:type="spellStart"/>
      <w:r w:rsidR="00AB0B9B">
        <w:t>nhưng</w:t>
      </w:r>
      <w:proofErr w:type="spellEnd"/>
      <w:r w:rsidR="00AB0B9B">
        <w:t xml:space="preserve"> </w:t>
      </w:r>
      <w:proofErr w:type="spellStart"/>
      <w:r w:rsidR="00AB0B9B">
        <w:t>không</w:t>
      </w:r>
      <w:proofErr w:type="spellEnd"/>
      <w:r w:rsidR="00AB0B9B">
        <w:t xml:space="preserve"> </w:t>
      </w:r>
      <w:proofErr w:type="spellStart"/>
      <w:r w:rsidR="00AB0B9B">
        <w:t>giới</w:t>
      </w:r>
      <w:proofErr w:type="spellEnd"/>
      <w:r w:rsidR="00AB0B9B">
        <w:t xml:space="preserve"> </w:t>
      </w:r>
      <w:proofErr w:type="spellStart"/>
      <w:r w:rsidR="00AB0B9B">
        <w:t>hạn</w:t>
      </w:r>
      <w:proofErr w:type="spellEnd"/>
      <w:r w:rsidR="00B20D6E">
        <w:t xml:space="preserve"> ở</w:t>
      </w:r>
      <w:r w:rsidRPr="00E6625A">
        <w:t xml:space="preserve">, </w:t>
      </w:r>
      <w:proofErr w:type="spellStart"/>
      <w:r w:rsidR="00BD69D3">
        <w:t>nơi</w:t>
      </w:r>
      <w:proofErr w:type="spellEnd"/>
      <w:r w:rsidR="00BD69D3">
        <w:t xml:space="preserve"> </w:t>
      </w:r>
      <w:proofErr w:type="spellStart"/>
      <w:r w:rsidR="00BD69D3">
        <w:t>làm</w:t>
      </w:r>
      <w:proofErr w:type="spellEnd"/>
      <w:r w:rsidR="00BD69D3">
        <w:t xml:space="preserve"> </w:t>
      </w:r>
      <w:proofErr w:type="spellStart"/>
      <w:r w:rsidR="00BD69D3">
        <w:t>việc</w:t>
      </w:r>
      <w:r w:rsidRPr="00E6625A">
        <w:t>-</w:t>
      </w:r>
      <w:r w:rsidR="00BD69D3">
        <w:t>hoạt</w:t>
      </w:r>
      <w:proofErr w:type="spellEnd"/>
      <w:r w:rsidR="00BD69D3">
        <w:t xml:space="preserve"> </w:t>
      </w:r>
      <w:proofErr w:type="spellStart"/>
      <w:r w:rsidR="00BD69D3">
        <w:t>động</w:t>
      </w:r>
      <w:proofErr w:type="spellEnd"/>
      <w:r w:rsidRPr="00E6625A">
        <w:t xml:space="preserve">, </w:t>
      </w:r>
      <w:proofErr w:type="spellStart"/>
      <w:r w:rsidR="001D2F58">
        <w:t>bảo</w:t>
      </w:r>
      <w:proofErr w:type="spellEnd"/>
      <w:r w:rsidR="001D2F58">
        <w:t xml:space="preserve"> </w:t>
      </w:r>
      <w:proofErr w:type="spellStart"/>
      <w:r w:rsidR="001D2F58">
        <w:t>hiểm</w:t>
      </w:r>
      <w:proofErr w:type="spellEnd"/>
      <w:r w:rsidR="001D2F58">
        <w:t xml:space="preserve"> </w:t>
      </w:r>
      <w:proofErr w:type="spellStart"/>
      <w:r w:rsidR="001D2F58">
        <w:t>thiệt</w:t>
      </w:r>
      <w:proofErr w:type="spellEnd"/>
      <w:r w:rsidR="001D2F58">
        <w:t xml:space="preserve"> </w:t>
      </w:r>
      <w:proofErr w:type="spellStart"/>
      <w:r w:rsidR="001D2F58">
        <w:t>hại</w:t>
      </w:r>
      <w:proofErr w:type="spellEnd"/>
      <w:r w:rsidR="001D2F58">
        <w:t xml:space="preserve"> </w:t>
      </w:r>
      <w:proofErr w:type="spellStart"/>
      <w:r w:rsidR="001D2F58">
        <w:t>tài</w:t>
      </w:r>
      <w:proofErr w:type="spellEnd"/>
      <w:r w:rsidR="001D2F58">
        <w:t xml:space="preserve"> </w:t>
      </w:r>
      <w:proofErr w:type="spellStart"/>
      <w:r w:rsidR="001D2F58">
        <w:t>sản</w:t>
      </w:r>
      <w:proofErr w:type="spellEnd"/>
      <w:r w:rsidR="001D2F58">
        <w:t xml:space="preserve"> </w:t>
      </w:r>
      <w:proofErr w:type="spellStart"/>
      <w:r w:rsidR="001D2F58">
        <w:t>theo</w:t>
      </w:r>
      <w:proofErr w:type="spellEnd"/>
      <w:r w:rsidR="001D2F58">
        <w:t xml:space="preserve"> </w:t>
      </w:r>
      <w:proofErr w:type="spellStart"/>
      <w:r w:rsidR="001D2F58">
        <w:t>mẫu</w:t>
      </w:r>
      <w:proofErr w:type="spellEnd"/>
      <w:r w:rsidR="001D2F58">
        <w:t xml:space="preserve"> </w:t>
      </w:r>
      <w:proofErr w:type="spellStart"/>
      <w:r w:rsidR="001D2F58">
        <w:t>mở</w:t>
      </w:r>
      <w:proofErr w:type="spellEnd"/>
      <w:r w:rsidR="001D2F58">
        <w:t xml:space="preserve"> </w:t>
      </w:r>
      <w:proofErr w:type="spellStart"/>
      <w:r w:rsidR="001D2F58">
        <w:t>rộng</w:t>
      </w:r>
      <w:proofErr w:type="spellEnd"/>
      <w:r w:rsidRPr="00E6625A">
        <w:t xml:space="preserve">, </w:t>
      </w:r>
      <w:proofErr w:type="spellStart"/>
      <w:r w:rsidR="009A56CA">
        <w:t>hoạt</w:t>
      </w:r>
      <w:proofErr w:type="spellEnd"/>
      <w:r w:rsidR="009A56CA">
        <w:t xml:space="preserve"> </w:t>
      </w:r>
      <w:proofErr w:type="spellStart"/>
      <w:r w:rsidR="009A56CA">
        <w:t>động</w:t>
      </w:r>
      <w:proofErr w:type="spellEnd"/>
      <w:r w:rsidR="009A56CA">
        <w:t xml:space="preserve"> </w:t>
      </w:r>
      <w:proofErr w:type="spellStart"/>
      <w:r w:rsidR="009A56CA">
        <w:t>đã</w:t>
      </w:r>
      <w:proofErr w:type="spellEnd"/>
      <w:r w:rsidR="009A56CA">
        <w:t xml:space="preserve"> </w:t>
      </w:r>
      <w:proofErr w:type="spellStart"/>
      <w:r w:rsidR="009A56CA">
        <w:t>hoàn</w:t>
      </w:r>
      <w:proofErr w:type="spellEnd"/>
      <w:r w:rsidR="009A56CA">
        <w:t xml:space="preserve"> </w:t>
      </w:r>
      <w:proofErr w:type="spellStart"/>
      <w:r w:rsidR="009A56CA">
        <w:t>thành</w:t>
      </w:r>
      <w:proofErr w:type="spellEnd"/>
      <w:r w:rsidR="009A56CA">
        <w:t>/</w:t>
      </w:r>
      <w:proofErr w:type="spellStart"/>
      <w:r w:rsidR="009A56CA">
        <w:t>sản</w:t>
      </w:r>
      <w:proofErr w:type="spellEnd"/>
      <w:r w:rsidR="009A56CA">
        <w:t xml:space="preserve"> </w:t>
      </w:r>
      <w:proofErr w:type="spellStart"/>
      <w:r w:rsidR="009A56CA">
        <w:t>phẩm</w:t>
      </w:r>
      <w:proofErr w:type="spellEnd"/>
      <w:r w:rsidRPr="00E6625A">
        <w:t xml:space="preserve">, </w:t>
      </w:r>
      <w:proofErr w:type="spellStart"/>
      <w:r w:rsidR="00903944">
        <w:t>trách</w:t>
      </w:r>
      <w:proofErr w:type="spellEnd"/>
      <w:r w:rsidR="00903944">
        <w:t xml:space="preserve"> </w:t>
      </w:r>
      <w:proofErr w:type="spellStart"/>
      <w:r w:rsidR="00903944">
        <w:t>nhiệm</w:t>
      </w:r>
      <w:proofErr w:type="spellEnd"/>
      <w:r w:rsidR="00903944">
        <w:t xml:space="preserve"> </w:t>
      </w:r>
      <w:proofErr w:type="spellStart"/>
      <w:r w:rsidR="00903944">
        <w:t>hợp</w:t>
      </w:r>
      <w:proofErr w:type="spellEnd"/>
      <w:r w:rsidR="00903944">
        <w:t xml:space="preserve"> </w:t>
      </w:r>
      <w:proofErr w:type="spellStart"/>
      <w:r w:rsidR="00903944">
        <w:t>đồng</w:t>
      </w:r>
      <w:proofErr w:type="spellEnd"/>
      <w:r w:rsidRPr="00E6625A">
        <w:t xml:space="preserve">, </w:t>
      </w:r>
      <w:proofErr w:type="spellStart"/>
      <w:r w:rsidR="00FE00DC">
        <w:t>nhà</w:t>
      </w:r>
      <w:proofErr w:type="spellEnd"/>
      <w:r w:rsidR="00FE00DC">
        <w:t xml:space="preserve"> </w:t>
      </w:r>
      <w:proofErr w:type="spellStart"/>
      <w:r w:rsidR="00FE00DC">
        <w:t>thầu</w:t>
      </w:r>
      <w:proofErr w:type="spellEnd"/>
      <w:r w:rsidR="00FE00DC">
        <w:t xml:space="preserve"> </w:t>
      </w:r>
      <w:proofErr w:type="spellStart"/>
      <w:r w:rsidR="00FE00DC">
        <w:t>độc</w:t>
      </w:r>
      <w:proofErr w:type="spellEnd"/>
      <w:r w:rsidR="00FE00DC">
        <w:t xml:space="preserve"> </w:t>
      </w:r>
      <w:proofErr w:type="spellStart"/>
      <w:r w:rsidR="00FE00DC">
        <w:t>lập</w:t>
      </w:r>
      <w:proofErr w:type="spellEnd"/>
      <w:r w:rsidRPr="00E6625A">
        <w:t xml:space="preserve">, </w:t>
      </w:r>
      <w:proofErr w:type="spellStart"/>
      <w:r w:rsidR="00FE00DC">
        <w:t>và</w:t>
      </w:r>
      <w:proofErr w:type="spellEnd"/>
      <w:r w:rsidR="00FE00DC">
        <w:t xml:space="preserve"> </w:t>
      </w:r>
      <w:proofErr w:type="spellStart"/>
      <w:r w:rsidR="00FE00DC">
        <w:t>thương</w:t>
      </w:r>
      <w:proofErr w:type="spellEnd"/>
      <w:r w:rsidR="00FE00DC">
        <w:t xml:space="preserve"> </w:t>
      </w:r>
      <w:proofErr w:type="spellStart"/>
      <w:r w:rsidR="00FE00DC">
        <w:t>tật</w:t>
      </w:r>
      <w:proofErr w:type="spellEnd"/>
      <w:r w:rsidR="00FE00DC">
        <w:t xml:space="preserve"> </w:t>
      </w:r>
      <w:proofErr w:type="spellStart"/>
      <w:r w:rsidR="00FE00DC">
        <w:t>về</w:t>
      </w:r>
      <w:proofErr w:type="spellEnd"/>
      <w:r w:rsidR="00FE00DC">
        <w:t xml:space="preserve"> </w:t>
      </w:r>
      <w:proofErr w:type="spellStart"/>
      <w:r w:rsidR="00FE00DC">
        <w:t>người</w:t>
      </w:r>
      <w:proofErr w:type="spellEnd"/>
      <w:r w:rsidRPr="00E6625A">
        <w:t xml:space="preserve">. </w:t>
      </w:r>
      <w:r w:rsidR="004B6471">
        <w:t xml:space="preserve">Bảo </w:t>
      </w:r>
      <w:proofErr w:type="spellStart"/>
      <w:r w:rsidR="004B6471">
        <w:t>hiểm</w:t>
      </w:r>
      <w:proofErr w:type="spellEnd"/>
      <w:r w:rsidR="004B6471">
        <w:t xml:space="preserve"> </w:t>
      </w:r>
      <w:proofErr w:type="spellStart"/>
      <w:r w:rsidR="004B6471">
        <w:t>phải</w:t>
      </w:r>
      <w:proofErr w:type="spellEnd"/>
      <w:r w:rsidR="004B6471">
        <w:t xml:space="preserve"> </w:t>
      </w:r>
      <w:proofErr w:type="spellStart"/>
      <w:r w:rsidR="00B20D6E">
        <w:t>được</w:t>
      </w:r>
      <w:proofErr w:type="spellEnd"/>
      <w:r w:rsidR="00B20D6E">
        <w:t xml:space="preserve"> </w:t>
      </w:r>
      <w:proofErr w:type="spellStart"/>
      <w:r w:rsidR="00B20D6E">
        <w:t>ký</w:t>
      </w:r>
      <w:proofErr w:type="spellEnd"/>
      <w:r w:rsidR="00B20D6E">
        <w:t xml:space="preserve"> </w:t>
      </w:r>
      <w:proofErr w:type="spellStart"/>
      <w:r w:rsidR="00B20D6E">
        <w:t>hậu</w:t>
      </w:r>
      <w:proofErr w:type="spellEnd"/>
      <w:r w:rsidR="00B20D6E">
        <w:t xml:space="preserve"> </w:t>
      </w:r>
      <w:proofErr w:type="spellStart"/>
      <w:r w:rsidR="00B20D6E">
        <w:t>để</w:t>
      </w:r>
      <w:proofErr w:type="spellEnd"/>
      <w:r w:rsidR="004B6471">
        <w:t xml:space="preserve"> </w:t>
      </w:r>
      <w:proofErr w:type="spellStart"/>
      <w:r w:rsidR="004B6471">
        <w:t>xác</w:t>
      </w:r>
      <w:proofErr w:type="spellEnd"/>
      <w:r w:rsidR="004B6471">
        <w:t xml:space="preserve"> </w:t>
      </w:r>
      <w:proofErr w:type="spellStart"/>
      <w:r w:rsidR="004B6471">
        <w:t>nhận</w:t>
      </w:r>
      <w:proofErr w:type="spellEnd"/>
      <w:r w:rsidR="004B6471">
        <w:t xml:space="preserve"> </w:t>
      </w:r>
      <w:proofErr w:type="spellStart"/>
      <w:r w:rsidR="004B6471">
        <w:t>tình</w:t>
      </w:r>
      <w:proofErr w:type="spellEnd"/>
      <w:r w:rsidR="004B6471">
        <w:t xml:space="preserve"> </w:t>
      </w:r>
      <w:proofErr w:type="spellStart"/>
      <w:r w:rsidR="004B6471">
        <w:t>trạng</w:t>
      </w:r>
      <w:proofErr w:type="spellEnd"/>
      <w:r w:rsidR="004B6471">
        <w:t xml:space="preserve"> </w:t>
      </w:r>
      <w:proofErr w:type="spellStart"/>
      <w:r w:rsidR="004B6471">
        <w:t>Bên</w:t>
      </w:r>
      <w:proofErr w:type="spellEnd"/>
      <w:r w:rsidR="004B6471">
        <w:t xml:space="preserve"> </w:t>
      </w:r>
      <w:proofErr w:type="spellStart"/>
      <w:r w:rsidR="004B6471">
        <w:t>được</w:t>
      </w:r>
      <w:proofErr w:type="spellEnd"/>
      <w:r w:rsidR="004B6471">
        <w:t xml:space="preserve"> </w:t>
      </w:r>
      <w:proofErr w:type="spellStart"/>
      <w:r w:rsidR="004B6471">
        <w:t>bảo</w:t>
      </w:r>
      <w:proofErr w:type="spellEnd"/>
      <w:r w:rsidR="004B6471">
        <w:t xml:space="preserve"> </w:t>
      </w:r>
      <w:proofErr w:type="spellStart"/>
      <w:r w:rsidR="004B6471">
        <w:t>hiểm</w:t>
      </w:r>
      <w:proofErr w:type="spellEnd"/>
      <w:r w:rsidR="004B6471">
        <w:t xml:space="preserve"> </w:t>
      </w:r>
      <w:proofErr w:type="spellStart"/>
      <w:r w:rsidR="004B6471">
        <w:t>bổ</w:t>
      </w:r>
      <w:proofErr w:type="spellEnd"/>
      <w:r w:rsidR="004B6471">
        <w:t xml:space="preserve"> sung </w:t>
      </w:r>
      <w:proofErr w:type="spellStart"/>
      <w:r w:rsidR="004B6471">
        <w:t>đối</w:t>
      </w:r>
      <w:proofErr w:type="spellEnd"/>
      <w:r w:rsidR="004B6471">
        <w:t xml:space="preserve"> </w:t>
      </w:r>
      <w:proofErr w:type="spellStart"/>
      <w:r w:rsidR="004B6471">
        <w:t>với</w:t>
      </w:r>
      <w:proofErr w:type="spellEnd"/>
      <w:r w:rsidR="004B6471">
        <w:t xml:space="preserve"> </w:t>
      </w:r>
      <w:proofErr w:type="spellStart"/>
      <w:r w:rsidR="004B6471">
        <w:t>phạm</w:t>
      </w:r>
      <w:proofErr w:type="spellEnd"/>
      <w:r w:rsidR="004B6471">
        <w:t xml:space="preserve"> vi </w:t>
      </w:r>
      <w:proofErr w:type="spellStart"/>
      <w:r w:rsidR="004B6471">
        <w:t>bảo</w:t>
      </w:r>
      <w:proofErr w:type="spellEnd"/>
      <w:r w:rsidR="004B6471">
        <w:t xml:space="preserve"> </w:t>
      </w:r>
      <w:proofErr w:type="spellStart"/>
      <w:r w:rsidR="004B6471">
        <w:t>hiểm</w:t>
      </w:r>
      <w:proofErr w:type="spellEnd"/>
      <w:r w:rsidR="004B6471">
        <w:t xml:space="preserve"> </w:t>
      </w:r>
      <w:proofErr w:type="spellStart"/>
      <w:r w:rsidR="004B6471">
        <w:t>Trách</w:t>
      </w:r>
      <w:proofErr w:type="spellEnd"/>
      <w:r w:rsidR="004B6471">
        <w:t xml:space="preserve"> </w:t>
      </w:r>
      <w:proofErr w:type="spellStart"/>
      <w:r w:rsidR="004B6471">
        <w:t>nhiệm</w:t>
      </w:r>
      <w:proofErr w:type="spellEnd"/>
      <w:r w:rsidR="004B6471">
        <w:t xml:space="preserve"> </w:t>
      </w:r>
      <w:proofErr w:type="spellStart"/>
      <w:r w:rsidR="004B6471">
        <w:t>chung</w:t>
      </w:r>
      <w:proofErr w:type="spellEnd"/>
      <w:r w:rsidR="004B6471">
        <w:t xml:space="preserve"> </w:t>
      </w:r>
      <w:proofErr w:type="spellStart"/>
      <w:r w:rsidR="004B6471">
        <w:t>và</w:t>
      </w:r>
      <w:proofErr w:type="spellEnd"/>
      <w:r w:rsidR="004B6471">
        <w:t xml:space="preserve"> </w:t>
      </w:r>
      <w:proofErr w:type="spellStart"/>
      <w:r w:rsidR="004B6471">
        <w:t>Hoạt</w:t>
      </w:r>
      <w:proofErr w:type="spellEnd"/>
      <w:r w:rsidR="004B6471">
        <w:t xml:space="preserve"> </w:t>
      </w:r>
      <w:proofErr w:type="spellStart"/>
      <w:r w:rsidR="004B6471">
        <w:t>động</w:t>
      </w:r>
      <w:proofErr w:type="spellEnd"/>
      <w:r w:rsidR="004B6471">
        <w:t xml:space="preserve"> </w:t>
      </w:r>
      <w:proofErr w:type="spellStart"/>
      <w:r w:rsidR="004B6471">
        <w:t>đã</w:t>
      </w:r>
      <w:proofErr w:type="spellEnd"/>
      <w:r w:rsidR="004B6471">
        <w:t xml:space="preserve"> </w:t>
      </w:r>
      <w:proofErr w:type="spellStart"/>
      <w:r w:rsidR="004B6471">
        <w:t>hoàn</w:t>
      </w:r>
      <w:proofErr w:type="spellEnd"/>
      <w:r w:rsidR="004B6471">
        <w:t xml:space="preserve"> </w:t>
      </w:r>
      <w:proofErr w:type="spellStart"/>
      <w:r w:rsidR="004B6471">
        <w:t>thành</w:t>
      </w:r>
      <w:proofErr w:type="spellEnd"/>
      <w:r w:rsidR="004B6471">
        <w:t>/</w:t>
      </w:r>
      <w:proofErr w:type="spellStart"/>
      <w:r w:rsidR="004B6471">
        <w:t>sản</w:t>
      </w:r>
      <w:proofErr w:type="spellEnd"/>
      <w:r w:rsidR="004B6471">
        <w:t xml:space="preserve"> </w:t>
      </w:r>
      <w:proofErr w:type="spellStart"/>
      <w:r w:rsidR="004B6471">
        <w:t>phẩm</w:t>
      </w:r>
      <w:proofErr w:type="spellEnd"/>
      <w:r w:rsidRPr="00E6625A">
        <w:t xml:space="preserve">. </w:t>
      </w:r>
      <w:r w:rsidR="00E92CDC">
        <w:t xml:space="preserve">Phạm vi </w:t>
      </w:r>
      <w:proofErr w:type="spellStart"/>
      <w:r w:rsidR="00E92CDC">
        <w:t>bảo</w:t>
      </w:r>
      <w:proofErr w:type="spellEnd"/>
      <w:r w:rsidR="00E92CDC">
        <w:t xml:space="preserve"> </w:t>
      </w:r>
      <w:proofErr w:type="spellStart"/>
      <w:r w:rsidR="00E92CDC">
        <w:t>hiểm</w:t>
      </w:r>
      <w:proofErr w:type="spellEnd"/>
      <w:r w:rsidR="00E92CDC">
        <w:t xml:space="preserve"> </w:t>
      </w:r>
      <w:proofErr w:type="spellStart"/>
      <w:r w:rsidR="00E92CDC">
        <w:t>sẽ</w:t>
      </w:r>
      <w:proofErr w:type="spellEnd"/>
      <w:r w:rsidR="00E92CDC">
        <w:t xml:space="preserve"> </w:t>
      </w:r>
      <w:proofErr w:type="spellStart"/>
      <w:r w:rsidR="00E92CDC">
        <w:t>là</w:t>
      </w:r>
      <w:proofErr w:type="spellEnd"/>
      <w:r w:rsidR="00E92CDC">
        <w:t xml:space="preserve"> </w:t>
      </w:r>
      <w:proofErr w:type="spellStart"/>
      <w:r w:rsidR="00E92CDC">
        <w:t>bảo</w:t>
      </w:r>
      <w:proofErr w:type="spellEnd"/>
      <w:r w:rsidR="00E92CDC">
        <w:t xml:space="preserve"> </w:t>
      </w:r>
      <w:proofErr w:type="spellStart"/>
      <w:r w:rsidR="00E92CDC">
        <w:t>hiểm</w:t>
      </w:r>
      <w:proofErr w:type="spellEnd"/>
      <w:r w:rsidR="00E92CDC">
        <w:t xml:space="preserve"> </w:t>
      </w:r>
      <w:proofErr w:type="spellStart"/>
      <w:r w:rsidR="00E92CDC">
        <w:t>chính</w:t>
      </w:r>
      <w:proofErr w:type="spellEnd"/>
      <w:r w:rsidR="00E92CDC">
        <w:t xml:space="preserve"> </w:t>
      </w:r>
      <w:proofErr w:type="spellStart"/>
      <w:r w:rsidR="00E92CDC">
        <w:t>và</w:t>
      </w:r>
      <w:proofErr w:type="spellEnd"/>
      <w:r w:rsidR="00E92CDC">
        <w:t xml:space="preserve"> </w:t>
      </w:r>
      <w:proofErr w:type="spellStart"/>
      <w:r w:rsidR="00E92CDC">
        <w:t>không</w:t>
      </w:r>
      <w:proofErr w:type="spellEnd"/>
      <w:r w:rsidR="00E92CDC">
        <w:t xml:space="preserve"> chia </w:t>
      </w:r>
      <w:proofErr w:type="spellStart"/>
      <w:r w:rsidR="00E92CDC">
        <w:t>sẻ</w:t>
      </w:r>
      <w:proofErr w:type="spellEnd"/>
      <w:r w:rsidR="00E92CDC">
        <w:t xml:space="preserve"> </w:t>
      </w:r>
      <w:proofErr w:type="spellStart"/>
      <w:r w:rsidR="00E92CDC">
        <w:t>bồi</w:t>
      </w:r>
      <w:proofErr w:type="spellEnd"/>
      <w:r w:rsidR="00E92CDC">
        <w:t xml:space="preserve"> </w:t>
      </w:r>
      <w:proofErr w:type="spellStart"/>
      <w:r w:rsidR="00E92CDC">
        <w:t>thường</w:t>
      </w:r>
      <w:proofErr w:type="spellEnd"/>
      <w:r w:rsidR="00E92CDC">
        <w:t xml:space="preserve"> </w:t>
      </w:r>
      <w:proofErr w:type="spellStart"/>
      <w:r w:rsidR="00E92CDC">
        <w:t>với</w:t>
      </w:r>
      <w:proofErr w:type="spellEnd"/>
      <w:r w:rsidR="00E92CDC">
        <w:t xml:space="preserve"> </w:t>
      </w:r>
      <w:proofErr w:type="spellStart"/>
      <w:r w:rsidR="00E92CDC">
        <w:t>bất</w:t>
      </w:r>
      <w:proofErr w:type="spellEnd"/>
      <w:r w:rsidR="00E92CDC">
        <w:t xml:space="preserve"> </w:t>
      </w:r>
      <w:proofErr w:type="spellStart"/>
      <w:r w:rsidR="00E92CDC">
        <w:t>kỳ</w:t>
      </w:r>
      <w:proofErr w:type="spellEnd"/>
      <w:r w:rsidR="00E92CDC">
        <w:t xml:space="preserve"> </w:t>
      </w:r>
      <w:proofErr w:type="spellStart"/>
      <w:r w:rsidR="00E92CDC">
        <w:t>bảo</w:t>
      </w:r>
      <w:proofErr w:type="spellEnd"/>
      <w:r w:rsidR="00E92CDC">
        <w:t xml:space="preserve"> </w:t>
      </w:r>
      <w:proofErr w:type="spellStart"/>
      <w:r w:rsidR="00E92CDC">
        <w:t>hiểm</w:t>
      </w:r>
      <w:proofErr w:type="spellEnd"/>
      <w:r w:rsidR="00E92CDC">
        <w:t xml:space="preserve"> </w:t>
      </w:r>
      <w:proofErr w:type="spellStart"/>
      <w:r w:rsidR="00E92CDC">
        <w:t>và</w:t>
      </w:r>
      <w:proofErr w:type="spellEnd"/>
      <w:r w:rsidR="00E92CDC">
        <w:t xml:space="preserve"> </w:t>
      </w:r>
      <w:proofErr w:type="spellStart"/>
      <w:r w:rsidR="00E92CDC">
        <w:t>tự</w:t>
      </w:r>
      <w:proofErr w:type="spellEnd"/>
      <w:r w:rsidR="00E92CDC">
        <w:t xml:space="preserve"> </w:t>
      </w:r>
      <w:proofErr w:type="spellStart"/>
      <w:r w:rsidR="00E92CDC">
        <w:t>bảo</w:t>
      </w:r>
      <w:proofErr w:type="spellEnd"/>
      <w:r w:rsidR="00E92CDC">
        <w:t xml:space="preserve"> </w:t>
      </w:r>
      <w:proofErr w:type="spellStart"/>
      <w:r w:rsidR="00E92CDC">
        <w:t>hiểm</w:t>
      </w:r>
      <w:proofErr w:type="spellEnd"/>
      <w:r w:rsidR="00B20D6E">
        <w:t xml:space="preserve"> </w:t>
      </w:r>
      <w:proofErr w:type="spellStart"/>
      <w:r w:rsidR="00B20D6E">
        <w:t>nào</w:t>
      </w:r>
      <w:proofErr w:type="spellEnd"/>
      <w:r w:rsidR="00B20D6E">
        <w:t xml:space="preserve"> </w:t>
      </w:r>
      <w:proofErr w:type="spellStart"/>
      <w:r w:rsidR="00B20D6E">
        <w:t>khác</w:t>
      </w:r>
      <w:proofErr w:type="spellEnd"/>
      <w:r w:rsidRPr="00E6625A">
        <w:t xml:space="preserve">. </w:t>
      </w:r>
      <w:r w:rsidR="006438C7">
        <w:t xml:space="preserve">Các </w:t>
      </w:r>
      <w:proofErr w:type="spellStart"/>
      <w:r w:rsidR="006438C7">
        <w:t>hạn</w:t>
      </w:r>
      <w:proofErr w:type="spellEnd"/>
      <w:r w:rsidR="006438C7">
        <w:t xml:space="preserve"> </w:t>
      </w:r>
      <w:proofErr w:type="spellStart"/>
      <w:r w:rsidR="006438C7">
        <w:t>mức</w:t>
      </w:r>
      <w:proofErr w:type="spellEnd"/>
      <w:r w:rsidR="006438C7">
        <w:t xml:space="preserve"> </w:t>
      </w:r>
      <w:proofErr w:type="spellStart"/>
      <w:r w:rsidR="000B3E56">
        <w:t>bảo</w:t>
      </w:r>
      <w:proofErr w:type="spellEnd"/>
      <w:r w:rsidR="000B3E56">
        <w:t xml:space="preserve"> </w:t>
      </w:r>
      <w:proofErr w:type="spellStart"/>
      <w:r w:rsidR="000B3E56">
        <w:t>hiểm</w:t>
      </w:r>
      <w:proofErr w:type="spellEnd"/>
      <w:r w:rsidR="000B3E56">
        <w:t xml:space="preserve"> </w:t>
      </w:r>
      <w:proofErr w:type="spellStart"/>
      <w:r w:rsidR="006438C7">
        <w:t>có</w:t>
      </w:r>
      <w:proofErr w:type="spellEnd"/>
      <w:r w:rsidR="006438C7">
        <w:t xml:space="preserve"> </w:t>
      </w:r>
      <w:proofErr w:type="spellStart"/>
      <w:r w:rsidR="006438C7">
        <w:t>thể</w:t>
      </w:r>
      <w:proofErr w:type="spellEnd"/>
      <w:r w:rsidR="006438C7">
        <w:t xml:space="preserve"> </w:t>
      </w:r>
      <w:proofErr w:type="spellStart"/>
      <w:r w:rsidR="006438C7">
        <w:t>đáp</w:t>
      </w:r>
      <w:proofErr w:type="spellEnd"/>
      <w:r w:rsidR="006438C7">
        <w:t xml:space="preserve"> </w:t>
      </w:r>
      <w:proofErr w:type="spellStart"/>
      <w:r w:rsidR="006438C7">
        <w:t>ứng</w:t>
      </w:r>
      <w:proofErr w:type="spellEnd"/>
      <w:r w:rsidR="006438C7">
        <w:t xml:space="preserve"> </w:t>
      </w:r>
      <w:proofErr w:type="spellStart"/>
      <w:r w:rsidR="006438C7">
        <w:t>thông</w:t>
      </w:r>
      <w:proofErr w:type="spellEnd"/>
      <w:r w:rsidR="006438C7">
        <w:t xml:space="preserve"> qua </w:t>
      </w:r>
      <w:proofErr w:type="spellStart"/>
      <w:r w:rsidR="006438C7">
        <w:t>kết</w:t>
      </w:r>
      <w:proofErr w:type="spellEnd"/>
      <w:r w:rsidR="006438C7">
        <w:t xml:space="preserve"> </w:t>
      </w:r>
      <w:proofErr w:type="spellStart"/>
      <w:r w:rsidR="006438C7">
        <w:t>hợp</w:t>
      </w:r>
      <w:proofErr w:type="spellEnd"/>
      <w:r w:rsidR="006438C7">
        <w:t xml:space="preserve"> </w:t>
      </w:r>
      <w:proofErr w:type="spellStart"/>
      <w:r w:rsidR="006438C7">
        <w:t>các</w:t>
      </w:r>
      <w:proofErr w:type="spellEnd"/>
      <w:r w:rsidR="006438C7">
        <w:t xml:space="preserve"> </w:t>
      </w:r>
      <w:proofErr w:type="spellStart"/>
      <w:r w:rsidR="006438C7">
        <w:t>đơn</w:t>
      </w:r>
      <w:proofErr w:type="spellEnd"/>
      <w:r w:rsidR="006438C7">
        <w:t xml:space="preserve"> </w:t>
      </w:r>
      <w:proofErr w:type="spellStart"/>
      <w:r w:rsidR="006438C7">
        <w:t>bảo</w:t>
      </w:r>
      <w:proofErr w:type="spellEnd"/>
      <w:r w:rsidR="006438C7">
        <w:t xml:space="preserve"> </w:t>
      </w:r>
      <w:proofErr w:type="spellStart"/>
      <w:r w:rsidR="006438C7">
        <w:t>hiểm</w:t>
      </w:r>
      <w:proofErr w:type="spellEnd"/>
      <w:r w:rsidR="006438C7">
        <w:t xml:space="preserve"> </w:t>
      </w:r>
      <w:proofErr w:type="spellStart"/>
      <w:r w:rsidR="006438C7">
        <w:t>chính</w:t>
      </w:r>
      <w:proofErr w:type="spellEnd"/>
      <w:r w:rsidR="006438C7">
        <w:t xml:space="preserve"> </w:t>
      </w:r>
      <w:proofErr w:type="spellStart"/>
      <w:r w:rsidR="006438C7">
        <w:t>và</w:t>
      </w:r>
      <w:proofErr w:type="spellEnd"/>
      <w:r w:rsidR="006438C7">
        <w:t xml:space="preserve"> </w:t>
      </w:r>
      <w:proofErr w:type="spellStart"/>
      <w:r w:rsidR="006438C7">
        <w:t>bảo</w:t>
      </w:r>
      <w:proofErr w:type="spellEnd"/>
      <w:r w:rsidR="006438C7">
        <w:t xml:space="preserve"> </w:t>
      </w:r>
      <w:proofErr w:type="spellStart"/>
      <w:r w:rsidR="006438C7">
        <w:t>hiểm</w:t>
      </w:r>
      <w:proofErr w:type="spellEnd"/>
      <w:r w:rsidR="006438C7">
        <w:t xml:space="preserve"> bao </w:t>
      </w:r>
      <w:proofErr w:type="spellStart"/>
      <w:r w:rsidR="006438C7">
        <w:t>phủ</w:t>
      </w:r>
      <w:proofErr w:type="spellEnd"/>
      <w:r w:rsidR="006438C7">
        <w:t>/</w:t>
      </w:r>
      <w:proofErr w:type="spellStart"/>
      <w:r w:rsidR="006438C7">
        <w:t>vượt</w:t>
      </w:r>
      <w:proofErr w:type="spellEnd"/>
      <w:r w:rsidR="006438C7">
        <w:t xml:space="preserve"> </w:t>
      </w:r>
      <w:proofErr w:type="spellStart"/>
      <w:r w:rsidR="006438C7">
        <w:t>mức</w:t>
      </w:r>
      <w:proofErr w:type="spellEnd"/>
      <w:r w:rsidRPr="00E6625A">
        <w:t xml:space="preserve">. </w:t>
      </w:r>
      <w:proofErr w:type="spellStart"/>
      <w:r w:rsidR="00416C37">
        <w:t>Giấy</w:t>
      </w:r>
      <w:proofErr w:type="spellEnd"/>
      <w:r w:rsidR="00416C37">
        <w:t xml:space="preserve"> </w:t>
      </w:r>
      <w:proofErr w:type="spellStart"/>
      <w:r w:rsidR="00416C37">
        <w:t>chứng</w:t>
      </w:r>
      <w:proofErr w:type="spellEnd"/>
      <w:r w:rsidR="00416C37">
        <w:t xml:space="preserve"> </w:t>
      </w:r>
      <w:proofErr w:type="spellStart"/>
      <w:r w:rsidR="00416C37">
        <w:t>nhận</w:t>
      </w:r>
      <w:proofErr w:type="spellEnd"/>
      <w:r w:rsidR="00416C37">
        <w:t xml:space="preserve"> </w:t>
      </w:r>
      <w:proofErr w:type="spellStart"/>
      <w:r w:rsidR="00416C37">
        <w:t>bảo</w:t>
      </w:r>
      <w:proofErr w:type="spellEnd"/>
      <w:r w:rsidR="00416C37">
        <w:t xml:space="preserve"> </w:t>
      </w:r>
      <w:proofErr w:type="spellStart"/>
      <w:r w:rsidR="00416C37">
        <w:t>hiểm</w:t>
      </w:r>
      <w:proofErr w:type="spellEnd"/>
      <w:r w:rsidR="00416C37">
        <w:t xml:space="preserve"> </w:t>
      </w:r>
      <w:proofErr w:type="spellStart"/>
      <w:r w:rsidR="00416C37">
        <w:t>Trách</w:t>
      </w:r>
      <w:proofErr w:type="spellEnd"/>
      <w:r w:rsidR="00416C37">
        <w:t xml:space="preserve"> </w:t>
      </w:r>
      <w:proofErr w:type="spellStart"/>
      <w:r w:rsidR="00416C37">
        <w:t>nhiệm</w:t>
      </w:r>
      <w:proofErr w:type="spellEnd"/>
      <w:r w:rsidR="00416C37">
        <w:t xml:space="preserve"> </w:t>
      </w:r>
      <w:proofErr w:type="spellStart"/>
      <w:r w:rsidR="00416C37">
        <w:t>chung</w:t>
      </w:r>
      <w:proofErr w:type="spellEnd"/>
      <w:r w:rsidR="00416C37">
        <w:t xml:space="preserve"> </w:t>
      </w:r>
      <w:proofErr w:type="spellStart"/>
      <w:r w:rsidR="00416C37">
        <w:t>trong</w:t>
      </w:r>
      <w:proofErr w:type="spellEnd"/>
      <w:r w:rsidR="00416C37">
        <w:t xml:space="preserve"> </w:t>
      </w:r>
      <w:proofErr w:type="spellStart"/>
      <w:r w:rsidR="00416C37">
        <w:t>thương</w:t>
      </w:r>
      <w:proofErr w:type="spellEnd"/>
      <w:r w:rsidR="00416C37">
        <w:t xml:space="preserve"> </w:t>
      </w:r>
      <w:proofErr w:type="spellStart"/>
      <w:r w:rsidR="00416C37">
        <w:t>mại</w:t>
      </w:r>
      <w:proofErr w:type="spellEnd"/>
      <w:r w:rsidR="00416C37">
        <w:t xml:space="preserve"> </w:t>
      </w:r>
      <w:proofErr w:type="spellStart"/>
      <w:r w:rsidR="00416C37">
        <w:t>và</w:t>
      </w:r>
      <w:proofErr w:type="spellEnd"/>
      <w:r w:rsidR="00416C37">
        <w:t xml:space="preserve"> </w:t>
      </w:r>
      <w:proofErr w:type="spellStart"/>
      <w:r w:rsidR="00416C37">
        <w:t>Bồi</w:t>
      </w:r>
      <w:proofErr w:type="spellEnd"/>
      <w:r w:rsidR="00416C37">
        <w:t xml:space="preserve"> </w:t>
      </w:r>
      <w:proofErr w:type="spellStart"/>
      <w:r w:rsidR="00416C37">
        <w:t>thường</w:t>
      </w:r>
      <w:proofErr w:type="spellEnd"/>
      <w:r w:rsidR="00416C37">
        <w:t xml:space="preserve"> </w:t>
      </w:r>
      <w:proofErr w:type="spellStart"/>
      <w:r w:rsidR="00416C37">
        <w:t>cho</w:t>
      </w:r>
      <w:proofErr w:type="spellEnd"/>
      <w:r w:rsidR="007D4987">
        <w:t xml:space="preserve"> </w:t>
      </w:r>
      <w:proofErr w:type="spellStart"/>
      <w:r w:rsidR="007D4987">
        <w:t>người</w:t>
      </w:r>
      <w:proofErr w:type="spellEnd"/>
      <w:r w:rsidR="007D4987">
        <w:t xml:space="preserve"> </w:t>
      </w:r>
      <w:proofErr w:type="spellStart"/>
      <w:r w:rsidR="007D4987">
        <w:t>lao</w:t>
      </w:r>
      <w:proofErr w:type="spellEnd"/>
      <w:r w:rsidR="007D4987">
        <w:t xml:space="preserve"> </w:t>
      </w:r>
      <w:proofErr w:type="spellStart"/>
      <w:r w:rsidR="007D4987">
        <w:t>động</w:t>
      </w:r>
      <w:proofErr w:type="spellEnd"/>
      <w:r w:rsidR="007D4987">
        <w:t xml:space="preserve"> </w:t>
      </w:r>
      <w:proofErr w:type="spellStart"/>
      <w:r w:rsidR="007D4987">
        <w:t>cũng</w:t>
      </w:r>
      <w:proofErr w:type="spellEnd"/>
      <w:r w:rsidR="007D4987">
        <w:t xml:space="preserve"> </w:t>
      </w:r>
      <w:proofErr w:type="spellStart"/>
      <w:r w:rsidR="007D4987">
        <w:t>cần</w:t>
      </w:r>
      <w:proofErr w:type="spellEnd"/>
      <w:r w:rsidR="007D4987">
        <w:t xml:space="preserve"> </w:t>
      </w:r>
      <w:proofErr w:type="spellStart"/>
      <w:r w:rsidR="007D4987">
        <w:t>có</w:t>
      </w:r>
      <w:proofErr w:type="spellEnd"/>
      <w:r w:rsidR="007D4987">
        <w:t xml:space="preserve"> </w:t>
      </w:r>
      <w:proofErr w:type="spellStart"/>
      <w:r w:rsidR="007D4987">
        <w:t>nội</w:t>
      </w:r>
      <w:proofErr w:type="spellEnd"/>
      <w:r w:rsidR="007D4987">
        <w:t xml:space="preserve"> dung </w:t>
      </w:r>
      <w:proofErr w:type="spellStart"/>
      <w:r w:rsidR="007D4987">
        <w:t>từ</w:t>
      </w:r>
      <w:proofErr w:type="spellEnd"/>
      <w:r w:rsidR="007D4987">
        <w:t xml:space="preserve"> </w:t>
      </w:r>
      <w:proofErr w:type="spellStart"/>
      <w:r w:rsidR="007D4987">
        <w:t>bỏ</w:t>
      </w:r>
      <w:proofErr w:type="spellEnd"/>
      <w:r w:rsidR="007D4987">
        <w:t xml:space="preserve"> </w:t>
      </w:r>
      <w:proofErr w:type="spellStart"/>
      <w:r w:rsidR="007D4987">
        <w:t>quyền</w:t>
      </w:r>
      <w:proofErr w:type="spellEnd"/>
      <w:r w:rsidR="007D4987">
        <w:t xml:space="preserve"> </w:t>
      </w:r>
      <w:proofErr w:type="spellStart"/>
      <w:r w:rsidR="007D4987">
        <w:t>thế</w:t>
      </w:r>
      <w:proofErr w:type="spellEnd"/>
      <w:r w:rsidR="007D4987">
        <w:t xml:space="preserve"> </w:t>
      </w:r>
      <w:proofErr w:type="spellStart"/>
      <w:r w:rsidR="007D4987">
        <w:t>quyền</w:t>
      </w:r>
      <w:proofErr w:type="spellEnd"/>
      <w:r w:rsidRPr="00E6625A">
        <w:t xml:space="preserve"> </w:t>
      </w:r>
      <w:proofErr w:type="spellStart"/>
      <w:r w:rsidR="007D4987">
        <w:t>theo</w:t>
      </w:r>
      <w:proofErr w:type="spellEnd"/>
      <w:r w:rsidR="007D4987">
        <w:t xml:space="preserve"> </w:t>
      </w:r>
      <w:proofErr w:type="spellStart"/>
      <w:r w:rsidR="007D4987">
        <w:t>hướng</w:t>
      </w:r>
      <w:proofErr w:type="spellEnd"/>
      <w:r w:rsidR="007D4987">
        <w:t xml:space="preserve"> </w:t>
      </w:r>
      <w:proofErr w:type="spellStart"/>
      <w:r w:rsidR="007D4987">
        <w:t>có</w:t>
      </w:r>
      <w:proofErr w:type="spellEnd"/>
      <w:r w:rsidR="007D4987">
        <w:t xml:space="preserve"> </w:t>
      </w:r>
      <w:proofErr w:type="spellStart"/>
      <w:r w:rsidR="007D4987">
        <w:t>lợi</w:t>
      </w:r>
      <w:proofErr w:type="spellEnd"/>
      <w:r w:rsidR="007D4987">
        <w:t xml:space="preserve"> </w:t>
      </w:r>
      <w:proofErr w:type="spellStart"/>
      <w:r w:rsidR="007D4987">
        <w:t>cho</w:t>
      </w:r>
      <w:proofErr w:type="spellEnd"/>
      <w:r w:rsidR="007D4987">
        <w:t xml:space="preserve"> </w:t>
      </w:r>
      <w:r w:rsidRPr="00E6625A">
        <w:t xml:space="preserve">Jabil.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Pr="00E6625A">
        <w:t xml:space="preserve"> </w:t>
      </w:r>
      <w:proofErr w:type="spellStart"/>
      <w:r w:rsidR="006C3795">
        <w:t>sẽ</w:t>
      </w:r>
      <w:proofErr w:type="spellEnd"/>
      <w:r w:rsidR="006C3795">
        <w:t xml:space="preserve"> </w:t>
      </w:r>
      <w:proofErr w:type="spellStart"/>
      <w:r w:rsidR="006C3795">
        <w:t>thông</w:t>
      </w:r>
      <w:proofErr w:type="spellEnd"/>
      <w:r w:rsidR="006C3795">
        <w:t xml:space="preserve"> </w:t>
      </w:r>
      <w:proofErr w:type="spellStart"/>
      <w:r w:rsidR="006C3795">
        <w:t>báo</w:t>
      </w:r>
      <w:proofErr w:type="spellEnd"/>
      <w:r w:rsidR="006C3795">
        <w:t xml:space="preserve"> </w:t>
      </w:r>
      <w:proofErr w:type="spellStart"/>
      <w:r w:rsidR="006C3795">
        <w:t>bằng</w:t>
      </w:r>
      <w:proofErr w:type="spellEnd"/>
      <w:r w:rsidR="006C3795">
        <w:t xml:space="preserve"> </w:t>
      </w:r>
      <w:proofErr w:type="spellStart"/>
      <w:r w:rsidR="006C3795">
        <w:t>văn</w:t>
      </w:r>
      <w:proofErr w:type="spellEnd"/>
      <w:r w:rsidR="006C3795">
        <w:t xml:space="preserve"> </w:t>
      </w:r>
      <w:proofErr w:type="spellStart"/>
      <w:r w:rsidR="006C3795">
        <w:t>bản</w:t>
      </w:r>
      <w:proofErr w:type="spellEnd"/>
      <w:r w:rsidR="006C3795">
        <w:t xml:space="preserve"> </w:t>
      </w:r>
      <w:proofErr w:type="spellStart"/>
      <w:r w:rsidR="006C3795">
        <w:t>cho</w:t>
      </w:r>
      <w:proofErr w:type="spellEnd"/>
      <w:r w:rsidR="006C3795">
        <w:t xml:space="preserve"> </w:t>
      </w:r>
      <w:r w:rsidRPr="00E6625A">
        <w:t xml:space="preserve">Jabil </w:t>
      </w:r>
      <w:proofErr w:type="spellStart"/>
      <w:r w:rsidR="006C3795">
        <w:t>ít</w:t>
      </w:r>
      <w:proofErr w:type="spellEnd"/>
      <w:r w:rsidR="006C3795">
        <w:t xml:space="preserve"> </w:t>
      </w:r>
      <w:proofErr w:type="spellStart"/>
      <w:r w:rsidR="006C3795">
        <w:t>nhất</w:t>
      </w:r>
      <w:proofErr w:type="spellEnd"/>
      <w:r w:rsidR="006C3795">
        <w:t xml:space="preserve"> </w:t>
      </w:r>
      <w:proofErr w:type="spellStart"/>
      <w:r w:rsidR="006C3795">
        <w:t>ba</w:t>
      </w:r>
      <w:proofErr w:type="spellEnd"/>
      <w:r w:rsidR="006C3795">
        <w:t xml:space="preserve"> </w:t>
      </w:r>
      <w:proofErr w:type="spellStart"/>
      <w:r w:rsidR="006C3795">
        <w:t>mươi</w:t>
      </w:r>
      <w:proofErr w:type="spellEnd"/>
      <w:r w:rsidRPr="00E6625A">
        <w:t xml:space="preserve"> (30) </w:t>
      </w:r>
      <w:proofErr w:type="spellStart"/>
      <w:r w:rsidR="006C3795">
        <w:t>ngày</w:t>
      </w:r>
      <w:proofErr w:type="spellEnd"/>
      <w:r w:rsidR="006C3795">
        <w:t xml:space="preserve"> </w:t>
      </w:r>
      <w:proofErr w:type="spellStart"/>
      <w:r w:rsidR="006C3795">
        <w:t>trước</w:t>
      </w:r>
      <w:proofErr w:type="spellEnd"/>
      <w:r w:rsidR="006C3795">
        <w:t xml:space="preserve"> </w:t>
      </w:r>
      <w:proofErr w:type="spellStart"/>
      <w:r w:rsidR="006C3795">
        <w:t>khi</w:t>
      </w:r>
      <w:proofErr w:type="spellEnd"/>
      <w:r w:rsidR="006C3795">
        <w:t xml:space="preserve"> </w:t>
      </w:r>
      <w:proofErr w:type="spellStart"/>
      <w:r w:rsidR="006C3795">
        <w:t>hủy</w:t>
      </w:r>
      <w:proofErr w:type="spellEnd"/>
      <w:r w:rsidR="006C3795">
        <w:t xml:space="preserve"> </w:t>
      </w:r>
      <w:proofErr w:type="spellStart"/>
      <w:r w:rsidR="006C3795">
        <w:t>bỏ</w:t>
      </w:r>
      <w:proofErr w:type="spellEnd"/>
      <w:r w:rsidR="005C2DCE">
        <w:t xml:space="preserve"> </w:t>
      </w:r>
      <w:proofErr w:type="spellStart"/>
      <w:r w:rsidR="005C2DCE">
        <w:t>hiệu</w:t>
      </w:r>
      <w:proofErr w:type="spellEnd"/>
      <w:r w:rsidR="005C2DCE">
        <w:t xml:space="preserve"> </w:t>
      </w:r>
      <w:proofErr w:type="spellStart"/>
      <w:r w:rsidR="005C2DCE">
        <w:t>lực</w:t>
      </w:r>
      <w:proofErr w:type="spellEnd"/>
      <w:r w:rsidR="005C2DCE">
        <w:t xml:space="preserve"> </w:t>
      </w:r>
      <w:proofErr w:type="spellStart"/>
      <w:r w:rsidR="005C2DCE">
        <w:t>bảo</w:t>
      </w:r>
      <w:proofErr w:type="spellEnd"/>
      <w:r w:rsidR="005C2DCE">
        <w:t xml:space="preserve"> </w:t>
      </w:r>
      <w:proofErr w:type="spellStart"/>
      <w:r w:rsidR="005C2DCE">
        <w:t>hiểm</w:t>
      </w:r>
      <w:proofErr w:type="spellEnd"/>
      <w:r w:rsidR="005C2DCE">
        <w:t xml:space="preserve"> </w:t>
      </w:r>
      <w:proofErr w:type="spellStart"/>
      <w:r w:rsidR="005C2DCE">
        <w:t>hoặc</w:t>
      </w:r>
      <w:proofErr w:type="spellEnd"/>
      <w:r w:rsidR="005C2DCE">
        <w:t xml:space="preserve"> </w:t>
      </w:r>
      <w:proofErr w:type="spellStart"/>
      <w:r w:rsidR="005C2DCE">
        <w:t>có</w:t>
      </w:r>
      <w:proofErr w:type="spellEnd"/>
      <w:r w:rsidR="005C2DCE">
        <w:t xml:space="preserve"> </w:t>
      </w:r>
      <w:proofErr w:type="spellStart"/>
      <w:r w:rsidR="005C2DCE">
        <w:t>bất</w:t>
      </w:r>
      <w:proofErr w:type="spellEnd"/>
      <w:r w:rsidR="005C2DCE">
        <w:t xml:space="preserve"> </w:t>
      </w:r>
      <w:proofErr w:type="spellStart"/>
      <w:r w:rsidR="005C2DCE">
        <w:t>kỳ</w:t>
      </w:r>
      <w:proofErr w:type="spellEnd"/>
      <w:r w:rsidR="005C2DCE">
        <w:t xml:space="preserve"> </w:t>
      </w:r>
      <w:proofErr w:type="spellStart"/>
      <w:r w:rsidR="005C2DCE">
        <w:t>thay</w:t>
      </w:r>
      <w:proofErr w:type="spellEnd"/>
      <w:r w:rsidR="005C2DCE">
        <w:t xml:space="preserve"> </w:t>
      </w:r>
      <w:proofErr w:type="spellStart"/>
      <w:r w:rsidR="005C2DCE">
        <w:t>đổi</w:t>
      </w:r>
      <w:proofErr w:type="spellEnd"/>
      <w:r w:rsidR="005C2DCE">
        <w:t xml:space="preserve"> </w:t>
      </w:r>
      <w:proofErr w:type="spellStart"/>
      <w:r w:rsidR="005C2DCE">
        <w:t>trọng</w:t>
      </w:r>
      <w:proofErr w:type="spellEnd"/>
      <w:r w:rsidR="005C2DCE">
        <w:t xml:space="preserve"> </w:t>
      </w:r>
      <w:proofErr w:type="spellStart"/>
      <w:r w:rsidR="005C2DCE">
        <w:t>yếu</w:t>
      </w:r>
      <w:proofErr w:type="spellEnd"/>
      <w:r w:rsidR="005C2DCE">
        <w:t xml:space="preserve"> </w:t>
      </w:r>
      <w:proofErr w:type="spellStart"/>
      <w:r w:rsidR="005C2DCE">
        <w:t>nào</w:t>
      </w:r>
      <w:proofErr w:type="spellEnd"/>
      <w:r w:rsidR="005C2DCE">
        <w:t xml:space="preserve"> </w:t>
      </w:r>
      <w:proofErr w:type="spellStart"/>
      <w:r w:rsidR="005C2DCE">
        <w:t>đối</w:t>
      </w:r>
      <w:proofErr w:type="spellEnd"/>
      <w:r w:rsidR="005C2DCE">
        <w:t xml:space="preserve"> </w:t>
      </w:r>
      <w:proofErr w:type="spellStart"/>
      <w:r w:rsidR="005C2DCE">
        <w:t>với</w:t>
      </w:r>
      <w:proofErr w:type="spellEnd"/>
      <w:r w:rsidR="005C2DCE">
        <w:t xml:space="preserve"> </w:t>
      </w:r>
      <w:proofErr w:type="spellStart"/>
      <w:r w:rsidR="005C2DCE">
        <w:t>bảo</w:t>
      </w:r>
      <w:proofErr w:type="spellEnd"/>
      <w:r w:rsidR="005C2DCE">
        <w:t xml:space="preserve"> </w:t>
      </w:r>
      <w:proofErr w:type="spellStart"/>
      <w:r w:rsidR="005C2DCE">
        <w:t>hiểm</w:t>
      </w:r>
      <w:proofErr w:type="spellEnd"/>
      <w:r w:rsidRPr="00E6625A">
        <w:t xml:space="preserve">.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Pr="00E6625A">
        <w:t xml:space="preserve"> </w:t>
      </w:r>
      <w:proofErr w:type="spellStart"/>
      <w:r w:rsidR="00567264">
        <w:t>sẽ</w:t>
      </w:r>
      <w:proofErr w:type="spellEnd"/>
      <w:r w:rsidR="00567264">
        <w:t xml:space="preserve"> </w:t>
      </w:r>
      <w:proofErr w:type="spellStart"/>
      <w:r w:rsidR="00567264">
        <w:t>cung</w:t>
      </w:r>
      <w:proofErr w:type="spellEnd"/>
      <w:r w:rsidR="00567264">
        <w:t xml:space="preserve"> </w:t>
      </w:r>
      <w:proofErr w:type="spellStart"/>
      <w:r w:rsidR="00567264">
        <w:t>cấp</w:t>
      </w:r>
      <w:proofErr w:type="spellEnd"/>
      <w:r w:rsidR="00567264">
        <w:t xml:space="preserve"> </w:t>
      </w:r>
      <w:proofErr w:type="spellStart"/>
      <w:r w:rsidR="00567264">
        <w:t>cho</w:t>
      </w:r>
      <w:proofErr w:type="spellEnd"/>
      <w:r w:rsidRPr="00E6625A">
        <w:t xml:space="preserve"> Jabil </w:t>
      </w:r>
      <w:r w:rsidR="001F7359">
        <w:t>(</w:t>
      </w:r>
      <w:proofErr w:type="spellStart"/>
      <w:r w:rsidR="001F7359">
        <w:t>các</w:t>
      </w:r>
      <w:proofErr w:type="spellEnd"/>
      <w:r w:rsidR="001F7359">
        <w:t xml:space="preserve">) </w:t>
      </w:r>
      <w:proofErr w:type="spellStart"/>
      <w:r w:rsidR="001F7359">
        <w:t>Giấy</w:t>
      </w:r>
      <w:proofErr w:type="spellEnd"/>
      <w:r w:rsidR="001F7359">
        <w:t xml:space="preserve"> </w:t>
      </w:r>
      <w:proofErr w:type="spellStart"/>
      <w:r w:rsidR="001F7359">
        <w:t>chứng</w:t>
      </w:r>
      <w:proofErr w:type="spellEnd"/>
      <w:r w:rsidR="001F7359">
        <w:t xml:space="preserve"> </w:t>
      </w:r>
      <w:proofErr w:type="spellStart"/>
      <w:r w:rsidR="001F7359">
        <w:t>nhận</w:t>
      </w:r>
      <w:proofErr w:type="spellEnd"/>
      <w:r w:rsidR="001F7359">
        <w:t xml:space="preserve"> </w:t>
      </w:r>
      <w:proofErr w:type="spellStart"/>
      <w:r w:rsidR="001F7359">
        <w:t>bảo</w:t>
      </w:r>
      <w:proofErr w:type="spellEnd"/>
      <w:r w:rsidR="001F7359">
        <w:t xml:space="preserve"> </w:t>
      </w:r>
      <w:proofErr w:type="spellStart"/>
      <w:r w:rsidR="001F7359">
        <w:t>hiểm</w:t>
      </w:r>
      <w:proofErr w:type="spellEnd"/>
      <w:r w:rsidR="001F7359">
        <w:t xml:space="preserve"> </w:t>
      </w:r>
      <w:proofErr w:type="spellStart"/>
      <w:r w:rsidR="001F7359">
        <w:t>trước</w:t>
      </w:r>
      <w:proofErr w:type="spellEnd"/>
      <w:r w:rsidR="001F7359">
        <w:t xml:space="preserve"> </w:t>
      </w:r>
      <w:proofErr w:type="spellStart"/>
      <w:r w:rsidR="001F7359">
        <w:t>khi</w:t>
      </w:r>
      <w:proofErr w:type="spellEnd"/>
      <w:r w:rsidR="001F7359">
        <w:t xml:space="preserve"> </w:t>
      </w:r>
      <w:proofErr w:type="spellStart"/>
      <w:r w:rsidR="001F7359">
        <w:t>bắt</w:t>
      </w:r>
      <w:proofErr w:type="spellEnd"/>
      <w:r w:rsidR="001F7359">
        <w:t xml:space="preserve"> </w:t>
      </w:r>
      <w:proofErr w:type="spellStart"/>
      <w:r w:rsidR="001F7359">
        <w:t>đầu</w:t>
      </w:r>
      <w:proofErr w:type="spellEnd"/>
      <w:r w:rsidR="001F7359">
        <w:t xml:space="preserve"> </w:t>
      </w:r>
      <w:proofErr w:type="spellStart"/>
      <w:r w:rsidR="001F7359">
        <w:t>công</w:t>
      </w:r>
      <w:proofErr w:type="spellEnd"/>
      <w:r w:rsidR="001F7359">
        <w:t xml:space="preserve"> </w:t>
      </w:r>
      <w:proofErr w:type="spellStart"/>
      <w:r w:rsidR="001F7359">
        <w:t>việc</w:t>
      </w:r>
      <w:proofErr w:type="spellEnd"/>
      <w:r w:rsidRPr="00E6625A">
        <w:t xml:space="preserve">. 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Pr="00E6625A">
        <w:t xml:space="preserve"> </w:t>
      </w:r>
      <w:proofErr w:type="spellStart"/>
      <w:r w:rsidR="00B10596">
        <w:t>sẽ</w:t>
      </w:r>
      <w:proofErr w:type="spellEnd"/>
      <w:r w:rsidR="00B10596">
        <w:t xml:space="preserve"> </w:t>
      </w:r>
      <w:proofErr w:type="spellStart"/>
      <w:r w:rsidR="00B10596">
        <w:t>cung</w:t>
      </w:r>
      <w:proofErr w:type="spellEnd"/>
      <w:r w:rsidR="00B10596">
        <w:t xml:space="preserve"> </w:t>
      </w:r>
      <w:proofErr w:type="spellStart"/>
      <w:r w:rsidR="00B10596">
        <w:t>cấp</w:t>
      </w:r>
      <w:proofErr w:type="spellEnd"/>
      <w:r w:rsidR="00B10596">
        <w:t xml:space="preserve"> </w:t>
      </w:r>
      <w:proofErr w:type="spellStart"/>
      <w:r w:rsidR="00B10596">
        <w:t>cho</w:t>
      </w:r>
      <w:proofErr w:type="spellEnd"/>
      <w:r w:rsidR="00B10596">
        <w:t xml:space="preserve"> </w:t>
      </w:r>
      <w:proofErr w:type="spellStart"/>
      <w:r w:rsidR="00B10596">
        <w:t>Người</w:t>
      </w:r>
      <w:proofErr w:type="spellEnd"/>
      <w:r w:rsidR="00B10596">
        <w:t xml:space="preserve"> </w:t>
      </w:r>
      <w:proofErr w:type="spellStart"/>
      <w:r w:rsidR="00B10596">
        <w:t>mua</w:t>
      </w:r>
      <w:proofErr w:type="spellEnd"/>
      <w:r w:rsidR="00401B08">
        <w:t xml:space="preserve"> (</w:t>
      </w:r>
      <w:proofErr w:type="spellStart"/>
      <w:r w:rsidR="00401B08">
        <w:t>các</w:t>
      </w:r>
      <w:proofErr w:type="spellEnd"/>
      <w:r w:rsidR="00401B08">
        <w:t xml:space="preserve">) </w:t>
      </w:r>
      <w:proofErr w:type="spellStart"/>
      <w:r w:rsidR="00401B08">
        <w:t>Giấy</w:t>
      </w:r>
      <w:proofErr w:type="spellEnd"/>
      <w:r w:rsidR="00401B08">
        <w:t xml:space="preserve"> </w:t>
      </w:r>
      <w:proofErr w:type="spellStart"/>
      <w:r w:rsidR="00401B08">
        <w:t>chứng</w:t>
      </w:r>
      <w:proofErr w:type="spellEnd"/>
      <w:r w:rsidR="00401B08">
        <w:t xml:space="preserve"> </w:t>
      </w:r>
      <w:proofErr w:type="spellStart"/>
      <w:r w:rsidR="00401B08">
        <w:t>nhận</w:t>
      </w:r>
      <w:proofErr w:type="spellEnd"/>
      <w:r w:rsidR="00401B08">
        <w:t xml:space="preserve"> </w:t>
      </w:r>
      <w:proofErr w:type="spellStart"/>
      <w:r w:rsidR="00401B08">
        <w:t>bảo</w:t>
      </w:r>
      <w:proofErr w:type="spellEnd"/>
      <w:r w:rsidR="00401B08">
        <w:t xml:space="preserve"> </w:t>
      </w:r>
      <w:proofErr w:type="spellStart"/>
      <w:r w:rsidR="00401B08">
        <w:t>hiểm</w:t>
      </w:r>
      <w:proofErr w:type="spellEnd"/>
      <w:r w:rsidR="00401B08">
        <w:t xml:space="preserve"> </w:t>
      </w:r>
      <w:proofErr w:type="spellStart"/>
      <w:r w:rsidR="00401B08">
        <w:t>khi</w:t>
      </w:r>
      <w:proofErr w:type="spellEnd"/>
      <w:r w:rsidR="00401B08">
        <w:t xml:space="preserve"> </w:t>
      </w:r>
      <w:proofErr w:type="spellStart"/>
      <w:r w:rsidR="00401B08">
        <w:t>có</w:t>
      </w:r>
      <w:proofErr w:type="spellEnd"/>
      <w:r w:rsidR="00401B08">
        <w:t xml:space="preserve"> </w:t>
      </w:r>
      <w:proofErr w:type="spellStart"/>
      <w:r w:rsidR="00401B08">
        <w:t>yêu</w:t>
      </w:r>
      <w:proofErr w:type="spellEnd"/>
      <w:r w:rsidR="00401B08">
        <w:t xml:space="preserve"> </w:t>
      </w:r>
      <w:proofErr w:type="spellStart"/>
      <w:r w:rsidR="00401B08">
        <w:t>cầu</w:t>
      </w:r>
      <w:proofErr w:type="spellEnd"/>
      <w:r w:rsidRPr="00E6625A">
        <w:t xml:space="preserve">. </w:t>
      </w:r>
      <w:r w:rsidR="00B37723">
        <w:t xml:space="preserve">Các </w:t>
      </w:r>
      <w:proofErr w:type="spellStart"/>
      <w:r w:rsidR="00B37723">
        <w:t>h</w:t>
      </w:r>
      <w:r w:rsidR="00126DB0">
        <w:t>ạn</w:t>
      </w:r>
      <w:proofErr w:type="spellEnd"/>
      <w:r w:rsidR="00126DB0">
        <w:t xml:space="preserve"> </w:t>
      </w:r>
      <w:proofErr w:type="spellStart"/>
      <w:r w:rsidR="00126DB0">
        <w:t>mức</w:t>
      </w:r>
      <w:proofErr w:type="spellEnd"/>
      <w:r w:rsidR="00126DB0">
        <w:t xml:space="preserve"> </w:t>
      </w:r>
      <w:proofErr w:type="spellStart"/>
      <w:r w:rsidR="00126DB0">
        <w:t>bảo</w:t>
      </w:r>
      <w:proofErr w:type="spellEnd"/>
      <w:r w:rsidR="00126DB0">
        <w:t xml:space="preserve"> </w:t>
      </w:r>
      <w:proofErr w:type="spellStart"/>
      <w:r w:rsidR="00126DB0">
        <w:t>hiểm</w:t>
      </w:r>
      <w:proofErr w:type="spellEnd"/>
      <w:r w:rsidR="00126DB0">
        <w:t xml:space="preserve"> </w:t>
      </w:r>
      <w:proofErr w:type="spellStart"/>
      <w:r w:rsidR="00126DB0">
        <w:t>tối</w:t>
      </w:r>
      <w:proofErr w:type="spellEnd"/>
      <w:r w:rsidR="00126DB0">
        <w:t xml:space="preserve"> </w:t>
      </w:r>
      <w:proofErr w:type="spellStart"/>
      <w:r w:rsidR="00126DB0">
        <w:t>thiểu</w:t>
      </w:r>
      <w:proofErr w:type="spellEnd"/>
      <w:r w:rsidRPr="00E6625A">
        <w:t xml:space="preserve"> (USD): (i) </w:t>
      </w:r>
      <w:proofErr w:type="spellStart"/>
      <w:r w:rsidR="00075B54">
        <w:t>Trách</w:t>
      </w:r>
      <w:proofErr w:type="spellEnd"/>
      <w:r w:rsidR="00075B54">
        <w:t xml:space="preserve"> </w:t>
      </w:r>
      <w:proofErr w:type="spellStart"/>
      <w:r w:rsidR="00075B54">
        <w:t>nhiệm</w:t>
      </w:r>
      <w:proofErr w:type="spellEnd"/>
      <w:r w:rsidR="00075B54">
        <w:t xml:space="preserve"> </w:t>
      </w:r>
      <w:proofErr w:type="spellStart"/>
      <w:r w:rsidR="00075B54">
        <w:t>dân</w:t>
      </w:r>
      <w:proofErr w:type="spellEnd"/>
      <w:r w:rsidR="00075B54">
        <w:t xml:space="preserve"> </w:t>
      </w:r>
      <w:proofErr w:type="spellStart"/>
      <w:r w:rsidR="00075B54">
        <w:t>sự</w:t>
      </w:r>
      <w:proofErr w:type="spellEnd"/>
      <w:r w:rsidR="00075B54">
        <w:t xml:space="preserve"> ô </w:t>
      </w:r>
      <w:proofErr w:type="spellStart"/>
      <w:r w:rsidR="00075B54">
        <w:t>tô</w:t>
      </w:r>
      <w:proofErr w:type="spellEnd"/>
      <w:r w:rsidR="00930C55" w:rsidRPr="00AD5747">
        <w:t xml:space="preserve"> (AL) - </w:t>
      </w:r>
      <w:r w:rsidRPr="00E6625A">
        <w:t>1</w:t>
      </w:r>
      <w:r w:rsidR="00130AC9">
        <w:t>.</w:t>
      </w:r>
      <w:r w:rsidRPr="00E6625A">
        <w:t>000</w:t>
      </w:r>
      <w:r w:rsidR="00130AC9">
        <w:t>.</w:t>
      </w:r>
      <w:r w:rsidRPr="00E6625A">
        <w:t>000</w:t>
      </w:r>
      <w:r w:rsidR="00930C55">
        <w:t xml:space="preserve"> USD</w:t>
      </w:r>
      <w:r w:rsidRPr="00E6625A">
        <w:t xml:space="preserve"> </w:t>
      </w:r>
      <w:proofErr w:type="spellStart"/>
      <w:r w:rsidR="00B03B4B">
        <w:t>một</w:t>
      </w:r>
      <w:proofErr w:type="spellEnd"/>
      <w:r w:rsidR="00B03B4B">
        <w:t xml:space="preserve"> </w:t>
      </w:r>
      <w:proofErr w:type="spellStart"/>
      <w:r w:rsidR="00B03B4B">
        <w:t>sự</w:t>
      </w:r>
      <w:proofErr w:type="spellEnd"/>
      <w:r w:rsidR="00B03B4B">
        <w:t xml:space="preserve"> </w:t>
      </w:r>
      <w:proofErr w:type="spellStart"/>
      <w:r w:rsidR="0002191F">
        <w:t>kiện</w:t>
      </w:r>
      <w:proofErr w:type="spellEnd"/>
      <w:r w:rsidR="0002191F">
        <w:t xml:space="preserve"> </w:t>
      </w:r>
      <w:proofErr w:type="spellStart"/>
      <w:r w:rsidR="0002191F">
        <w:t>bảo</w:t>
      </w:r>
      <w:proofErr w:type="spellEnd"/>
      <w:r w:rsidR="0002191F">
        <w:t xml:space="preserve"> </w:t>
      </w:r>
      <w:proofErr w:type="spellStart"/>
      <w:r w:rsidR="0002191F">
        <w:t>hiểm</w:t>
      </w:r>
      <w:proofErr w:type="spellEnd"/>
      <w:r w:rsidRPr="00E6625A">
        <w:t xml:space="preserve">; (ii) </w:t>
      </w:r>
      <w:proofErr w:type="spellStart"/>
      <w:r w:rsidR="006E16E1">
        <w:t>Trách</w:t>
      </w:r>
      <w:proofErr w:type="spellEnd"/>
      <w:r w:rsidR="006E16E1">
        <w:t xml:space="preserve"> </w:t>
      </w:r>
      <w:proofErr w:type="spellStart"/>
      <w:r w:rsidR="006E16E1">
        <w:t>nhiệm</w:t>
      </w:r>
      <w:proofErr w:type="spellEnd"/>
      <w:r w:rsidR="006E16E1">
        <w:t xml:space="preserve"> </w:t>
      </w:r>
      <w:proofErr w:type="spellStart"/>
      <w:r w:rsidR="006E16E1">
        <w:t>chung</w:t>
      </w:r>
      <w:proofErr w:type="spellEnd"/>
      <w:r w:rsidR="006E16E1">
        <w:t xml:space="preserve"> </w:t>
      </w:r>
      <w:proofErr w:type="spellStart"/>
      <w:r w:rsidR="006E16E1">
        <w:t>trong</w:t>
      </w:r>
      <w:proofErr w:type="spellEnd"/>
      <w:r w:rsidR="006E16E1">
        <w:t xml:space="preserve"> </w:t>
      </w:r>
      <w:proofErr w:type="spellStart"/>
      <w:r w:rsidR="006E16E1">
        <w:t>thương</w:t>
      </w:r>
      <w:proofErr w:type="spellEnd"/>
      <w:r w:rsidR="006E16E1">
        <w:t xml:space="preserve"> </w:t>
      </w:r>
      <w:proofErr w:type="spellStart"/>
      <w:r w:rsidR="006E16E1">
        <w:t>mại</w:t>
      </w:r>
      <w:proofErr w:type="spellEnd"/>
      <w:r w:rsidR="006E16E1">
        <w:t>/</w:t>
      </w:r>
      <w:proofErr w:type="spellStart"/>
      <w:r w:rsidR="006E16E1">
        <w:t>về</w:t>
      </w:r>
      <w:proofErr w:type="spellEnd"/>
      <w:r w:rsidR="006E16E1">
        <w:t xml:space="preserve"> </w:t>
      </w:r>
      <w:proofErr w:type="spellStart"/>
      <w:r w:rsidR="006E16E1">
        <w:t>sản</w:t>
      </w:r>
      <w:proofErr w:type="spellEnd"/>
      <w:r w:rsidR="006E16E1">
        <w:t xml:space="preserve"> </w:t>
      </w:r>
      <w:proofErr w:type="spellStart"/>
      <w:r w:rsidR="006E16E1">
        <w:t>phẩm</w:t>
      </w:r>
      <w:proofErr w:type="spellEnd"/>
      <w:r w:rsidR="00930C55" w:rsidRPr="00AD5747">
        <w:t xml:space="preserve"> (GL) - </w:t>
      </w:r>
      <w:r w:rsidRPr="00E6625A">
        <w:t>2</w:t>
      </w:r>
      <w:r w:rsidR="00930C55">
        <w:t>.</w:t>
      </w:r>
      <w:r w:rsidRPr="00E6625A">
        <w:t>000</w:t>
      </w:r>
      <w:r w:rsidR="00930C55">
        <w:t>.</w:t>
      </w:r>
      <w:r w:rsidRPr="00E6625A">
        <w:t>000</w:t>
      </w:r>
      <w:r w:rsidR="00930C55">
        <w:t xml:space="preserve"> USD </w:t>
      </w:r>
      <w:proofErr w:type="spellStart"/>
      <w:r w:rsidR="00930C55">
        <w:t>một</w:t>
      </w:r>
      <w:proofErr w:type="spellEnd"/>
      <w:r w:rsidR="00930C55">
        <w:t xml:space="preserve"> </w:t>
      </w:r>
      <w:proofErr w:type="spellStart"/>
      <w:r w:rsidR="00930C55">
        <w:t>sự</w:t>
      </w:r>
      <w:proofErr w:type="spellEnd"/>
      <w:r w:rsidR="00930C55">
        <w:t xml:space="preserve"> </w:t>
      </w:r>
      <w:proofErr w:type="spellStart"/>
      <w:r w:rsidR="0002191F">
        <w:t>kiện</w:t>
      </w:r>
      <w:proofErr w:type="spellEnd"/>
      <w:r w:rsidR="0002191F">
        <w:t xml:space="preserve"> </w:t>
      </w:r>
      <w:proofErr w:type="spellStart"/>
      <w:r w:rsidR="0002191F">
        <w:t>bảo</w:t>
      </w:r>
      <w:proofErr w:type="spellEnd"/>
      <w:r w:rsidR="0002191F">
        <w:t xml:space="preserve"> </w:t>
      </w:r>
      <w:proofErr w:type="spellStart"/>
      <w:r w:rsidR="0002191F">
        <w:t>hiểm</w:t>
      </w:r>
      <w:proofErr w:type="spellEnd"/>
      <w:r w:rsidRPr="00E6625A">
        <w:t xml:space="preserve">; (iii) </w:t>
      </w:r>
      <w:proofErr w:type="spellStart"/>
      <w:r w:rsidR="00CB564C">
        <w:t>Trách</w:t>
      </w:r>
      <w:proofErr w:type="spellEnd"/>
      <w:r w:rsidR="00CB564C">
        <w:t xml:space="preserve"> </w:t>
      </w:r>
      <w:proofErr w:type="spellStart"/>
      <w:r w:rsidR="00CB564C">
        <w:t>nhiệm</w:t>
      </w:r>
      <w:proofErr w:type="spellEnd"/>
      <w:r w:rsidR="00CB564C">
        <w:t xml:space="preserve"> </w:t>
      </w:r>
      <w:proofErr w:type="spellStart"/>
      <w:r w:rsidR="00CB564C">
        <w:t>của</w:t>
      </w:r>
      <w:proofErr w:type="spellEnd"/>
      <w:r w:rsidR="00CB564C">
        <w:t xml:space="preserve"> </w:t>
      </w:r>
      <w:proofErr w:type="spellStart"/>
      <w:r w:rsidR="00CB564C">
        <w:t>người</w:t>
      </w:r>
      <w:proofErr w:type="spellEnd"/>
      <w:r w:rsidR="00CB564C">
        <w:t xml:space="preserve"> </w:t>
      </w:r>
      <w:proofErr w:type="spellStart"/>
      <w:r w:rsidR="00CB564C">
        <w:t>sử</w:t>
      </w:r>
      <w:proofErr w:type="spellEnd"/>
      <w:r w:rsidR="00CB564C">
        <w:t xml:space="preserve"> </w:t>
      </w:r>
      <w:proofErr w:type="spellStart"/>
      <w:r w:rsidR="00CB564C">
        <w:t>dụng</w:t>
      </w:r>
      <w:proofErr w:type="spellEnd"/>
      <w:r w:rsidR="00CB564C">
        <w:t xml:space="preserve"> </w:t>
      </w:r>
      <w:proofErr w:type="spellStart"/>
      <w:r w:rsidR="00CB564C">
        <w:lastRenderedPageBreak/>
        <w:t>lao</w:t>
      </w:r>
      <w:proofErr w:type="spellEnd"/>
      <w:r w:rsidR="00CB564C">
        <w:t xml:space="preserve"> </w:t>
      </w:r>
      <w:proofErr w:type="spellStart"/>
      <w:r w:rsidR="00CB564C">
        <w:t>động</w:t>
      </w:r>
      <w:proofErr w:type="spellEnd"/>
      <w:r w:rsidRPr="00E6625A">
        <w:t xml:space="preserve"> </w:t>
      </w:r>
      <w:r w:rsidR="00870927">
        <w:t>–</w:t>
      </w:r>
      <w:r w:rsidRPr="00E6625A">
        <w:t xml:space="preserve"> 1</w:t>
      </w:r>
      <w:r w:rsidR="00870927">
        <w:t>.</w:t>
      </w:r>
      <w:r w:rsidRPr="00E6625A">
        <w:t>000</w:t>
      </w:r>
      <w:r w:rsidR="00870927">
        <w:t>.</w:t>
      </w:r>
      <w:r w:rsidRPr="00E6625A">
        <w:t>000</w:t>
      </w:r>
      <w:r w:rsidR="00870927">
        <w:t xml:space="preserve"> USD </w:t>
      </w:r>
      <w:proofErr w:type="spellStart"/>
      <w:r w:rsidR="00870927">
        <w:t>một</w:t>
      </w:r>
      <w:proofErr w:type="spellEnd"/>
      <w:r w:rsidR="00870927">
        <w:t xml:space="preserve"> </w:t>
      </w:r>
      <w:proofErr w:type="spellStart"/>
      <w:r w:rsidR="00870927">
        <w:t>sự</w:t>
      </w:r>
      <w:proofErr w:type="spellEnd"/>
      <w:r w:rsidR="00870927">
        <w:t xml:space="preserve"> </w:t>
      </w:r>
      <w:proofErr w:type="spellStart"/>
      <w:r w:rsidR="0002191F">
        <w:t>kiện</w:t>
      </w:r>
      <w:proofErr w:type="spellEnd"/>
      <w:r w:rsidR="0002191F">
        <w:t xml:space="preserve"> </w:t>
      </w:r>
      <w:proofErr w:type="spellStart"/>
      <w:r w:rsidR="0002191F">
        <w:t>bảo</w:t>
      </w:r>
      <w:proofErr w:type="spellEnd"/>
      <w:r w:rsidR="0002191F">
        <w:t xml:space="preserve"> </w:t>
      </w:r>
      <w:proofErr w:type="spellStart"/>
      <w:r w:rsidR="0002191F">
        <w:t>hiểm</w:t>
      </w:r>
      <w:proofErr w:type="spellEnd"/>
      <w:r w:rsidRPr="00E6625A">
        <w:t xml:space="preserve">; (iv) </w:t>
      </w:r>
      <w:proofErr w:type="spellStart"/>
      <w:r w:rsidR="00130329">
        <w:t>Bồi</w:t>
      </w:r>
      <w:proofErr w:type="spellEnd"/>
      <w:r w:rsidR="00130329">
        <w:t xml:space="preserve"> </w:t>
      </w:r>
      <w:proofErr w:type="spellStart"/>
      <w:r w:rsidR="00130329">
        <w:t>thường</w:t>
      </w:r>
      <w:proofErr w:type="spellEnd"/>
      <w:r w:rsidR="00130329">
        <w:t xml:space="preserve"> </w:t>
      </w:r>
      <w:proofErr w:type="spellStart"/>
      <w:r w:rsidR="00130329">
        <w:t>cho</w:t>
      </w:r>
      <w:proofErr w:type="spellEnd"/>
      <w:r w:rsidR="00130329">
        <w:t xml:space="preserve"> </w:t>
      </w:r>
      <w:proofErr w:type="spellStart"/>
      <w:r w:rsidR="00130329">
        <w:t>người</w:t>
      </w:r>
      <w:proofErr w:type="spellEnd"/>
      <w:r w:rsidR="00130329">
        <w:t xml:space="preserve"> </w:t>
      </w:r>
      <w:proofErr w:type="spellStart"/>
      <w:r w:rsidR="00130329">
        <w:t>lao</w:t>
      </w:r>
      <w:proofErr w:type="spellEnd"/>
      <w:r w:rsidR="00130329">
        <w:t xml:space="preserve"> </w:t>
      </w:r>
      <w:proofErr w:type="spellStart"/>
      <w:r w:rsidR="00130329">
        <w:t>động</w:t>
      </w:r>
      <w:proofErr w:type="spellEnd"/>
      <w:r w:rsidRPr="00E6625A">
        <w:t xml:space="preserve"> </w:t>
      </w:r>
      <w:r w:rsidRPr="00F63AC6">
        <w:t>–</w:t>
      </w:r>
      <w:r w:rsidRPr="00E6625A">
        <w:t xml:space="preserve"> </w:t>
      </w:r>
      <w:proofErr w:type="spellStart"/>
      <w:r w:rsidR="00785206">
        <w:t>Chương</w:t>
      </w:r>
      <w:proofErr w:type="spellEnd"/>
      <w:r w:rsidR="00785206">
        <w:t xml:space="preserve"> </w:t>
      </w:r>
      <w:proofErr w:type="spellStart"/>
      <w:r w:rsidR="00785206">
        <w:t>trình</w:t>
      </w:r>
      <w:proofErr w:type="spellEnd"/>
      <w:r w:rsidR="00785206">
        <w:t xml:space="preserve"> </w:t>
      </w:r>
      <w:proofErr w:type="spellStart"/>
      <w:r w:rsidR="00785206">
        <w:t>pháp</w:t>
      </w:r>
      <w:proofErr w:type="spellEnd"/>
      <w:r w:rsidR="00785206">
        <w:t xml:space="preserve"> </w:t>
      </w:r>
      <w:proofErr w:type="spellStart"/>
      <w:r w:rsidR="00785206">
        <w:t>định</w:t>
      </w:r>
      <w:proofErr w:type="spellEnd"/>
      <w:r w:rsidR="00785206">
        <w:t xml:space="preserve"> </w:t>
      </w:r>
      <w:proofErr w:type="spellStart"/>
      <w:r w:rsidR="00785206">
        <w:t>hoặc</w:t>
      </w:r>
      <w:proofErr w:type="spellEnd"/>
      <w:r w:rsidR="00785206">
        <w:t xml:space="preserve"> </w:t>
      </w:r>
      <w:proofErr w:type="spellStart"/>
      <w:r w:rsidR="00785206">
        <w:t>tương</w:t>
      </w:r>
      <w:proofErr w:type="spellEnd"/>
      <w:r w:rsidR="00785206">
        <w:t xml:space="preserve"> </w:t>
      </w:r>
      <w:proofErr w:type="spellStart"/>
      <w:r w:rsidR="00785206">
        <w:t>đương</w:t>
      </w:r>
      <w:proofErr w:type="spellEnd"/>
      <w:r w:rsidR="00785206">
        <w:t xml:space="preserve"> </w:t>
      </w:r>
      <w:proofErr w:type="spellStart"/>
      <w:r w:rsidR="00785206">
        <w:t>của</w:t>
      </w:r>
      <w:proofErr w:type="spellEnd"/>
      <w:r w:rsidR="00785206">
        <w:t xml:space="preserve"> </w:t>
      </w:r>
      <w:proofErr w:type="spellStart"/>
      <w:r w:rsidR="00785206">
        <w:t>chính</w:t>
      </w:r>
      <w:proofErr w:type="spellEnd"/>
      <w:r w:rsidR="00785206">
        <w:t xml:space="preserve"> </w:t>
      </w:r>
      <w:proofErr w:type="spellStart"/>
      <w:r w:rsidR="00785206">
        <w:t>phủ</w:t>
      </w:r>
      <w:proofErr w:type="spellEnd"/>
      <w:r w:rsidRPr="00E6625A">
        <w:t>.</w:t>
      </w:r>
    </w:p>
    <w:p w14:paraId="6DC22BAD" w14:textId="77777777" w:rsidR="007C40C8" w:rsidRDefault="00610A28" w:rsidP="00F277E6">
      <w:pPr>
        <w:jc w:val="both"/>
      </w:pPr>
      <w:r w:rsidRPr="00E6625A">
        <w:rPr>
          <w:b/>
        </w:rPr>
        <w:t>2</w:t>
      </w:r>
      <w:r>
        <w:rPr>
          <w:b/>
        </w:rPr>
        <w:t>4</w:t>
      </w:r>
      <w:r w:rsidR="00BB6063" w:rsidRPr="00E6625A">
        <w:rPr>
          <w:b/>
        </w:rPr>
        <w:t xml:space="preserve">. Các PO </w:t>
      </w:r>
      <w:proofErr w:type="spellStart"/>
      <w:r w:rsidR="00BB6063" w:rsidRPr="00E6625A">
        <w:rPr>
          <w:b/>
        </w:rPr>
        <w:t>t</w:t>
      </w:r>
      <w:r w:rsidR="00BB6063" w:rsidRPr="00F63AC6">
        <w:rPr>
          <w:b/>
        </w:rPr>
        <w:t>ạ</w:t>
      </w:r>
      <w:r w:rsidR="00BB6063" w:rsidRPr="00E6625A">
        <w:rPr>
          <w:b/>
        </w:rPr>
        <w:t>i</w:t>
      </w:r>
      <w:proofErr w:type="spellEnd"/>
      <w:r w:rsidR="00BB6063" w:rsidRPr="00E6625A">
        <w:rPr>
          <w:b/>
        </w:rPr>
        <w:t xml:space="preserve"> Canada:</w:t>
      </w:r>
      <w:r w:rsidR="00BB6063">
        <w:t xml:space="preserve"> Các </w:t>
      </w:r>
      <w:proofErr w:type="spellStart"/>
      <w:r w:rsidR="00641C5C">
        <w:t>Bên</w:t>
      </w:r>
      <w:proofErr w:type="spellEnd"/>
      <w:r w:rsidR="00641C5C">
        <w:t xml:space="preserve"> </w:t>
      </w:r>
      <w:proofErr w:type="spellStart"/>
      <w:r w:rsidR="00BB6063">
        <w:t>tuyên</w:t>
      </w:r>
      <w:proofErr w:type="spellEnd"/>
      <w:r w:rsidR="00BB6063">
        <w:t xml:space="preserve"> </w:t>
      </w:r>
      <w:proofErr w:type="spellStart"/>
      <w:r w:rsidR="00BB6063">
        <w:t>bố</w:t>
      </w:r>
      <w:proofErr w:type="spellEnd"/>
      <w:r w:rsidR="00BB6063">
        <w:t xml:space="preserve"> </w:t>
      </w:r>
      <w:proofErr w:type="spellStart"/>
      <w:r w:rsidR="00BB6063">
        <w:t>rằng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sau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qua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xác</w:t>
      </w:r>
      <w:proofErr w:type="spellEnd"/>
      <w:r w:rsidR="00BB6063">
        <w:t xml:space="preserve"> </w:t>
      </w:r>
      <w:proofErr w:type="spellStart"/>
      <w:r w:rsidR="00BB6063">
        <w:t>nhận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 </w:t>
      </w:r>
      <w:proofErr w:type="spellStart"/>
      <w:r w:rsidR="00BB6063">
        <w:t>rằng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viết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tiếng</w:t>
      </w:r>
      <w:proofErr w:type="spellEnd"/>
      <w:r w:rsidR="00BB6063">
        <w:t xml:space="preserve"> Anh; les parties </w:t>
      </w:r>
      <w:proofErr w:type="spellStart"/>
      <w:r w:rsidR="00BB6063">
        <w:t>déclarent</w:t>
      </w:r>
      <w:proofErr w:type="spellEnd"/>
      <w:r w:rsidR="00BB6063">
        <w:t xml:space="preserve"> </w:t>
      </w:r>
      <w:proofErr w:type="spellStart"/>
      <w:r w:rsidR="00BB6063">
        <w:t>qu’elles</w:t>
      </w:r>
      <w:proofErr w:type="spellEnd"/>
      <w:r w:rsidR="00BB6063">
        <w:t xml:space="preserve"> </w:t>
      </w:r>
      <w:proofErr w:type="spellStart"/>
      <w:r w:rsidR="00BB6063">
        <w:t>ont</w:t>
      </w:r>
      <w:proofErr w:type="spellEnd"/>
      <w:r w:rsidR="00BB6063">
        <w:t xml:space="preserve"> </w:t>
      </w:r>
      <w:proofErr w:type="spellStart"/>
      <w:r w:rsidR="00BB6063">
        <w:t>exigé</w:t>
      </w:r>
      <w:proofErr w:type="spellEnd"/>
      <w:r w:rsidR="00BB6063">
        <w:t xml:space="preserve"> et par les </w:t>
      </w:r>
      <w:proofErr w:type="spellStart"/>
      <w:r w:rsidR="00BB6063">
        <w:t>présentes</w:t>
      </w:r>
      <w:proofErr w:type="spellEnd"/>
      <w:r w:rsidR="00BB6063">
        <w:t xml:space="preserve"> </w:t>
      </w:r>
      <w:proofErr w:type="spellStart"/>
      <w:r w:rsidR="00BB6063">
        <w:t>confirment</w:t>
      </w:r>
      <w:proofErr w:type="spellEnd"/>
      <w:r w:rsidR="00BB6063">
        <w:t xml:space="preserve"> </w:t>
      </w:r>
      <w:proofErr w:type="spellStart"/>
      <w:r w:rsidR="00BB6063">
        <w:t>leur</w:t>
      </w:r>
      <w:proofErr w:type="spellEnd"/>
      <w:r w:rsidR="00BB6063">
        <w:t xml:space="preserve"> </w:t>
      </w:r>
      <w:proofErr w:type="spellStart"/>
      <w:r w:rsidR="00BB6063">
        <w:t>demande</w:t>
      </w:r>
      <w:proofErr w:type="spellEnd"/>
      <w:r w:rsidR="00BB6063">
        <w:t xml:space="preserve"> que la </w:t>
      </w:r>
      <w:proofErr w:type="spellStart"/>
      <w:r w:rsidR="00BB6063">
        <w:t>présente</w:t>
      </w:r>
      <w:proofErr w:type="spellEnd"/>
      <w:r w:rsidR="00BB6063">
        <w:t xml:space="preserve"> entente, </w:t>
      </w:r>
      <w:proofErr w:type="spellStart"/>
      <w:r w:rsidR="00BB6063">
        <w:t>ainsi</w:t>
      </w:r>
      <w:proofErr w:type="spellEnd"/>
      <w:r w:rsidR="00BB6063">
        <w:t xml:space="preserve"> que les documents qui </w:t>
      </w:r>
      <w:proofErr w:type="spellStart"/>
      <w:r w:rsidR="00BB6063">
        <w:t>s’y</w:t>
      </w:r>
      <w:proofErr w:type="spellEnd"/>
      <w:r w:rsidR="00BB6063">
        <w:t xml:space="preserve"> </w:t>
      </w:r>
      <w:proofErr w:type="spellStart"/>
      <w:r w:rsidR="00BB6063">
        <w:t>rattachent</w:t>
      </w:r>
      <w:proofErr w:type="spellEnd"/>
      <w:r w:rsidR="00BB6063">
        <w:t xml:space="preserve">, </w:t>
      </w:r>
      <w:proofErr w:type="spellStart"/>
      <w:r w:rsidR="00BB6063">
        <w:t>soient</w:t>
      </w:r>
      <w:proofErr w:type="spellEnd"/>
      <w:r w:rsidR="00BB6063">
        <w:t xml:space="preserve"> </w:t>
      </w:r>
      <w:proofErr w:type="spellStart"/>
      <w:r w:rsidR="00BB6063">
        <w:t>rédigés</w:t>
      </w:r>
      <w:proofErr w:type="spellEnd"/>
      <w:r w:rsidR="00BB6063">
        <w:t xml:space="preserve"> </w:t>
      </w:r>
      <w:proofErr w:type="spellStart"/>
      <w:r w:rsidR="00BB6063">
        <w:t>en</w:t>
      </w:r>
      <w:proofErr w:type="spellEnd"/>
      <w:r w:rsidR="00BB6063">
        <w:t xml:space="preserve"> </w:t>
      </w:r>
      <w:proofErr w:type="spellStart"/>
      <w:r w:rsidR="00BB6063">
        <w:t>anglais</w:t>
      </w:r>
      <w:proofErr w:type="spellEnd"/>
      <w:r w:rsidR="00BB6063">
        <w:t xml:space="preserve">. </w:t>
      </w:r>
    </w:p>
    <w:p w14:paraId="6DC22BAE" w14:textId="77777777" w:rsidR="007C40C8" w:rsidRPr="00E6625A" w:rsidRDefault="00BB6063" w:rsidP="002949EE">
      <w:pPr>
        <w:jc w:val="center"/>
        <w:rPr>
          <w:b/>
        </w:rPr>
      </w:pPr>
      <w:r w:rsidRPr="00E6625A">
        <w:rPr>
          <w:b/>
        </w:rPr>
        <w:t>PH</w:t>
      </w:r>
      <w:r w:rsidRPr="00F63AC6">
        <w:rPr>
          <w:b/>
        </w:rPr>
        <w:t>Ụ</w:t>
      </w:r>
      <w:r w:rsidRPr="00E6625A">
        <w:rPr>
          <w:b/>
        </w:rPr>
        <w:t xml:space="preserve"> L</w:t>
      </w:r>
      <w:r w:rsidRPr="00F63AC6">
        <w:rPr>
          <w:b/>
        </w:rPr>
        <w:t>Ụ</w:t>
      </w:r>
      <w:r w:rsidRPr="00E6625A">
        <w:rPr>
          <w:b/>
        </w:rPr>
        <w:t xml:space="preserve">C A </w:t>
      </w:r>
      <w:r w:rsidRPr="00F63AC6">
        <w:rPr>
          <w:b/>
        </w:rPr>
        <w:t>–</w:t>
      </w:r>
      <w:r w:rsidRPr="00E6625A">
        <w:rPr>
          <w:b/>
        </w:rPr>
        <w:t xml:space="preserve"> V</w:t>
      </w:r>
      <w:r w:rsidRPr="00F63AC6">
        <w:rPr>
          <w:b/>
        </w:rPr>
        <w:t>Ố</w:t>
      </w:r>
      <w:r w:rsidRPr="00E6625A">
        <w:rPr>
          <w:b/>
        </w:rPr>
        <w:t>N/THI</w:t>
      </w:r>
      <w:r w:rsidRPr="00F63AC6">
        <w:rPr>
          <w:b/>
        </w:rPr>
        <w:t>Ế</w:t>
      </w:r>
      <w:r w:rsidRPr="00E6625A">
        <w:rPr>
          <w:b/>
        </w:rPr>
        <w:t>T B</w:t>
      </w:r>
      <w:r w:rsidRPr="00F63AC6">
        <w:rPr>
          <w:b/>
        </w:rPr>
        <w:t>Ị</w:t>
      </w:r>
      <w:r w:rsidRPr="00E6625A">
        <w:rPr>
          <w:b/>
        </w:rPr>
        <w:t xml:space="preserve"> S</w:t>
      </w:r>
      <w:r w:rsidRPr="00F63AC6">
        <w:rPr>
          <w:b/>
        </w:rPr>
        <w:t>Ả</w:t>
      </w:r>
      <w:r w:rsidRPr="00E6625A">
        <w:rPr>
          <w:b/>
        </w:rPr>
        <w:t>N XU</w:t>
      </w:r>
      <w:r w:rsidRPr="00F63AC6">
        <w:rPr>
          <w:b/>
        </w:rPr>
        <w:t>Ấ</w:t>
      </w:r>
      <w:r w:rsidRPr="00E6625A">
        <w:rPr>
          <w:b/>
        </w:rPr>
        <w:t>T</w:t>
      </w:r>
    </w:p>
    <w:p w14:paraId="6DC22BAF" w14:textId="77777777" w:rsidR="004860A7" w:rsidRDefault="00BB6063" w:rsidP="00F277E6">
      <w:pPr>
        <w:jc w:val="both"/>
      </w:pPr>
      <w:r>
        <w:t xml:space="preserve">Các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A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vốn</w:t>
      </w:r>
      <w:proofErr w:type="spellEnd"/>
      <w:r>
        <w:t>/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("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")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("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").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A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linh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6DC22BB0" w14:textId="77777777" w:rsidR="0096029B" w:rsidRDefault="00BB6063" w:rsidP="00F277E6">
      <w:pPr>
        <w:jc w:val="both"/>
      </w:pPr>
      <w:r w:rsidRPr="00E6625A">
        <w:rPr>
          <w:b/>
        </w:rPr>
        <w:t xml:space="preserve">1. Thông </w:t>
      </w:r>
      <w:proofErr w:type="spellStart"/>
      <w:r w:rsidRPr="00E6625A">
        <w:rPr>
          <w:b/>
        </w:rPr>
        <w:t>s</w:t>
      </w:r>
      <w:r w:rsidRPr="00F63AC6">
        <w:rPr>
          <w:b/>
        </w:rPr>
        <w:t>ố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k</w:t>
      </w:r>
      <w:r w:rsidRPr="00F63AC6">
        <w:rPr>
          <w:b/>
        </w:rPr>
        <w:t>ỹ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thu</w:t>
      </w:r>
      <w:r w:rsidRPr="00F63AC6">
        <w:rPr>
          <w:b/>
        </w:rPr>
        <w:t>ậ</w:t>
      </w:r>
      <w:r w:rsidRPr="00E6625A">
        <w:rPr>
          <w:b/>
        </w:rPr>
        <w:t>t</w:t>
      </w:r>
      <w:proofErr w:type="spellEnd"/>
      <w:r w:rsidRPr="00E6625A">
        <w:rPr>
          <w:b/>
        </w:rPr>
        <w:t>:</w:t>
      </w:r>
      <w:r>
        <w:t xml:space="preserve"> Các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>/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(“Thông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”)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Thông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PO.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Thông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</w:p>
    <w:p w14:paraId="6DC22BB1" w14:textId="77777777" w:rsidR="000B34A1" w:rsidRDefault="00BB6063" w:rsidP="00F277E6">
      <w:pPr>
        <w:jc w:val="both"/>
      </w:pPr>
      <w:r w:rsidRPr="00E6625A">
        <w:rPr>
          <w:b/>
        </w:rPr>
        <w:t xml:space="preserve">2. </w:t>
      </w:r>
      <w:proofErr w:type="spellStart"/>
      <w:r w:rsidRPr="00E6625A">
        <w:rPr>
          <w:b/>
        </w:rPr>
        <w:t>Trư</w:t>
      </w:r>
      <w:r w:rsidRPr="00F63AC6">
        <w:rPr>
          <w:b/>
        </w:rPr>
        <w:t>ớ</w:t>
      </w:r>
      <w:r w:rsidRPr="00E6625A">
        <w:rPr>
          <w:b/>
        </w:rPr>
        <w:t>c</w:t>
      </w:r>
      <w:proofErr w:type="spellEnd"/>
      <w:r w:rsidR="00544043">
        <w:rPr>
          <w:b/>
        </w:rPr>
        <w:t xml:space="preserve"> </w:t>
      </w:r>
      <w:proofErr w:type="spellStart"/>
      <w:r w:rsidRPr="00E6625A">
        <w:rPr>
          <w:b/>
        </w:rPr>
        <w:t>L</w:t>
      </w:r>
      <w:r w:rsidRPr="00F63AC6">
        <w:rPr>
          <w:b/>
        </w:rPr>
        <w:t>ắ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đ</w:t>
      </w:r>
      <w:r w:rsidRPr="00F63AC6">
        <w:rPr>
          <w:b/>
        </w:rPr>
        <w:t>ặ</w:t>
      </w:r>
      <w:r w:rsidRPr="00E6625A">
        <w:rPr>
          <w:b/>
        </w:rPr>
        <w:t>t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 w:rsidR="007B67CC">
        <w:t>lắp</w:t>
      </w:r>
      <w:proofErr w:type="spellEnd"/>
      <w:r w:rsidR="007B67CC"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thùng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;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;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;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;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cẩu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;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(“Các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”). </w:t>
      </w:r>
      <w:proofErr w:type="spellStart"/>
      <w:r>
        <w:t>Nếu</w:t>
      </w:r>
      <w:proofErr w:type="spellEnd"/>
      <w:r>
        <w:t xml:space="preserve">,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Các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. </w:t>
      </w:r>
    </w:p>
    <w:p w14:paraId="6DC22BB2" w14:textId="77777777" w:rsidR="000B34A1" w:rsidRDefault="00BB6063" w:rsidP="00F277E6">
      <w:pPr>
        <w:jc w:val="both"/>
      </w:pPr>
      <w:r w:rsidRPr="00E6625A">
        <w:rPr>
          <w:b/>
        </w:rPr>
        <w:t xml:space="preserve">3. </w:t>
      </w:r>
      <w:proofErr w:type="spellStart"/>
      <w:r w:rsidRPr="00E6625A">
        <w:rPr>
          <w:b/>
        </w:rPr>
        <w:t>L</w:t>
      </w:r>
      <w:r w:rsidRPr="00F63AC6">
        <w:rPr>
          <w:b/>
        </w:rPr>
        <w:t>ắ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đ</w:t>
      </w:r>
      <w:r w:rsidRPr="00F63AC6">
        <w:rPr>
          <w:b/>
        </w:rPr>
        <w:t>ặ</w:t>
      </w:r>
      <w:r w:rsidRPr="00E6625A">
        <w:rPr>
          <w:b/>
        </w:rPr>
        <w:t>t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Các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2</w:t>
      </w:r>
      <w:r w:rsidR="0099399D">
        <w:t>.</w:t>
      </w:r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(90)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do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Các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</w:t>
      </w:r>
    </w:p>
    <w:p w14:paraId="6DC22BB3" w14:textId="77777777" w:rsidR="000B34A1" w:rsidRDefault="00BB6063" w:rsidP="00F277E6">
      <w:pPr>
        <w:jc w:val="both"/>
      </w:pPr>
      <w:r w:rsidRPr="00E6625A">
        <w:rPr>
          <w:b/>
        </w:rPr>
        <w:lastRenderedPageBreak/>
        <w:t xml:space="preserve">4. </w:t>
      </w:r>
      <w:proofErr w:type="spellStart"/>
      <w:r w:rsidRPr="00E6625A">
        <w:rPr>
          <w:b/>
        </w:rPr>
        <w:t>Tiêu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chí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Ch</w:t>
      </w:r>
      <w:r w:rsidRPr="00F63AC6">
        <w:rPr>
          <w:b/>
        </w:rPr>
        <w:t>ấ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nh</w:t>
      </w:r>
      <w:r w:rsidRPr="00F63AC6">
        <w:rPr>
          <w:b/>
        </w:rPr>
        <w:t>ậ</w:t>
      </w:r>
      <w:r w:rsidRPr="00E6625A">
        <w:rPr>
          <w:b/>
        </w:rPr>
        <w:t>n</w:t>
      </w:r>
      <w:proofErr w:type="spellEnd"/>
      <w:r w:rsidRPr="00E6625A">
        <w:rPr>
          <w:b/>
        </w:rPr>
        <w:t>:</w:t>
      </w:r>
      <w:r>
        <w:t xml:space="preserve">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gramStart"/>
      <w:r>
        <w:t>(”</w:t>
      </w:r>
      <w:proofErr w:type="spellStart"/>
      <w:r>
        <w:t>Thử</w:t>
      </w:r>
      <w:proofErr w:type="spellEnd"/>
      <w:proofErr w:type="gram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”, hay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“SAT”).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SAT,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.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SAT,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gramStart"/>
      <w:r>
        <w:t>(”</w:t>
      </w:r>
      <w:proofErr w:type="spellStart"/>
      <w:r>
        <w:t>Ngày</w:t>
      </w:r>
      <w:proofErr w:type="spellEnd"/>
      <w:proofErr w:type="gram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”). Tuy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: (a)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SAT, </w:t>
      </w:r>
      <w:proofErr w:type="spellStart"/>
      <w:r>
        <w:t>hoặc</w:t>
      </w:r>
      <w:proofErr w:type="spellEnd"/>
      <w:r>
        <w:t xml:space="preserve"> (b)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(90)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do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(90)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Thông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</w:p>
    <w:p w14:paraId="6DC22BB4" w14:textId="77777777" w:rsidR="000B34A1" w:rsidRDefault="00BB6063" w:rsidP="00F277E6">
      <w:pPr>
        <w:jc w:val="both"/>
      </w:pPr>
      <w:r w:rsidRPr="00E6625A">
        <w:rPr>
          <w:b/>
        </w:rPr>
        <w:t xml:space="preserve">5. Thanh </w:t>
      </w:r>
      <w:proofErr w:type="spellStart"/>
      <w:r w:rsidRPr="00E6625A">
        <w:rPr>
          <w:b/>
        </w:rPr>
        <w:t>toán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(a)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PO, (b)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, (c)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(d)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(e)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 w:rsidR="00C851E2">
        <w:t>b</w:t>
      </w:r>
      <w:r w:rsidR="00D258DC">
        <w:t>ù</w:t>
      </w:r>
      <w:proofErr w:type="spellEnd"/>
      <w:r w:rsidR="00C851E2">
        <w:t xml:space="preserve"> </w:t>
      </w:r>
      <w:proofErr w:type="spellStart"/>
      <w:r w:rsidR="00C851E2">
        <w:t>trừ</w:t>
      </w:r>
      <w:proofErr w:type="spellEnd"/>
      <w:r>
        <w:t xml:space="preserve"> </w:t>
      </w:r>
      <w:proofErr w:type="spellStart"/>
      <w:r w:rsidR="00F03F58">
        <w:t>từ</w:t>
      </w:r>
      <w:proofErr w:type="spellEnd"/>
      <w:r w:rsidR="00F03F58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 w:rsidR="00456695">
        <w:t>trong</w:t>
      </w:r>
      <w:proofErr w:type="spellEnd"/>
      <w:r w:rsidR="00456695">
        <w:t xml:space="preserve"> </w:t>
      </w:r>
      <w:proofErr w:type="spellStart"/>
      <w:r w:rsidR="006B3B27">
        <w:t>các</w:t>
      </w:r>
      <w:proofErr w:type="spellEnd"/>
      <w:r w:rsidR="006B3B27">
        <w:t xml:space="preserve"> </w:t>
      </w:r>
      <w:proofErr w:type="spellStart"/>
      <w:r w:rsidR="006B3B27">
        <w:t>yêu</w:t>
      </w:r>
      <w:proofErr w:type="spellEnd"/>
      <w:r w:rsidR="006B3B27">
        <w:t xml:space="preserve"> </w:t>
      </w:r>
      <w:proofErr w:type="spellStart"/>
      <w:r w:rsidR="006B3B27">
        <w:t>cầu</w:t>
      </w:r>
      <w:proofErr w:type="spellEnd"/>
      <w:r w:rsidR="006B3B27">
        <w:t xml:space="preserve"> </w:t>
      </w:r>
      <w:proofErr w:type="spellStart"/>
      <w:r w:rsidR="006B3B27">
        <w:t>thanh</w:t>
      </w:r>
      <w:proofErr w:type="spellEnd"/>
      <w:r w:rsidR="006B3B27">
        <w:t xml:space="preserve"> </w:t>
      </w:r>
      <w:proofErr w:type="spellStart"/>
      <w:r w:rsidR="006B3B27">
        <w:t>toán</w:t>
      </w:r>
      <w:proofErr w:type="spellEnd"/>
      <w:r w:rsidR="006B3B27">
        <w:t xml:space="preserve"> </w:t>
      </w:r>
      <w:proofErr w:type="spellStart"/>
      <w:r w:rsidR="006B3B27">
        <w:t>theo</w:t>
      </w:r>
      <w:proofErr w:type="spellEnd"/>
      <w:r w:rsidR="006B3B27">
        <w:t xml:space="preserve"> </w:t>
      </w:r>
      <w:r w:rsidR="00425E6B">
        <w:t>PO</w:t>
      </w:r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 w:rsidR="00BA496D">
        <w:t>sinh</w:t>
      </w:r>
      <w:proofErr w:type="spellEnd"/>
      <w:r w:rsidR="00BA496D"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Khi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,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</w:p>
    <w:p w14:paraId="6DC22BB5" w14:textId="77777777" w:rsidR="000B34A1" w:rsidRDefault="00BB6063" w:rsidP="00F277E6">
      <w:pPr>
        <w:jc w:val="both"/>
      </w:pPr>
      <w:r w:rsidRPr="00E6625A">
        <w:rPr>
          <w:b/>
        </w:rPr>
        <w:t>6. B</w:t>
      </w:r>
      <w:r w:rsidRPr="00F63AC6">
        <w:rPr>
          <w:b/>
        </w:rPr>
        <w:t>ả</w:t>
      </w:r>
      <w:r w:rsidRPr="00E6625A">
        <w:rPr>
          <w:b/>
        </w:rPr>
        <w:t xml:space="preserve">o </w:t>
      </w:r>
      <w:proofErr w:type="spellStart"/>
      <w:r w:rsidRPr="00E6625A">
        <w:rPr>
          <w:b/>
        </w:rPr>
        <w:t>hành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thi</w:t>
      </w:r>
      <w:r w:rsidRPr="00F63AC6">
        <w:rPr>
          <w:b/>
        </w:rPr>
        <w:t>ế</w:t>
      </w:r>
      <w:r w:rsidRPr="00E6625A">
        <w:rPr>
          <w:b/>
        </w:rPr>
        <w:t>t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b</w:t>
      </w:r>
      <w:r w:rsidRPr="00F63AC6">
        <w:rPr>
          <w:b/>
        </w:rPr>
        <w:t>ị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linh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(3)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,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. Các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ngụ</w:t>
      </w:r>
      <w:proofErr w:type="spellEnd"/>
      <w:r>
        <w:t xml:space="preserve"> ý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 w:rsidR="0078208C">
        <w:t>,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Giai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Khi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lastRenderedPageBreak/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. Trong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hay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hay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</w:p>
    <w:p w14:paraId="6DC22BB6" w14:textId="77777777" w:rsidR="008732BE" w:rsidRDefault="00BB6063" w:rsidP="00F277E6">
      <w:pPr>
        <w:jc w:val="both"/>
      </w:pPr>
      <w:r w:rsidRPr="00E6625A">
        <w:rPr>
          <w:b/>
        </w:rPr>
        <w:t xml:space="preserve">7. </w:t>
      </w:r>
      <w:proofErr w:type="spellStart"/>
      <w:r w:rsidRPr="00E6625A">
        <w:rPr>
          <w:b/>
        </w:rPr>
        <w:t>Ti</w:t>
      </w:r>
      <w:r w:rsidRPr="00F63AC6">
        <w:rPr>
          <w:b/>
        </w:rPr>
        <w:t>ế</w:t>
      </w:r>
      <w:r w:rsidRPr="00E6625A">
        <w:rPr>
          <w:b/>
        </w:rPr>
        <w:t>p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</w:t>
      </w:r>
      <w:r w:rsidRPr="00F63AC6">
        <w:rPr>
          <w:b/>
        </w:rPr>
        <w:t>ậ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và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S</w:t>
      </w:r>
      <w:r w:rsidRPr="00F63AC6">
        <w:rPr>
          <w:b/>
        </w:rPr>
        <w:t>ử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d</w:t>
      </w:r>
      <w:r w:rsidRPr="00F63AC6">
        <w:rPr>
          <w:b/>
        </w:rPr>
        <w:t>ụ</w:t>
      </w:r>
      <w:r w:rsidRPr="00E6625A">
        <w:rPr>
          <w:b/>
        </w:rPr>
        <w:t>ng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Cơ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s</w:t>
      </w:r>
      <w:r w:rsidRPr="00F63AC6">
        <w:rPr>
          <w:b/>
        </w:rPr>
        <w:t>ở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và</w:t>
      </w:r>
      <w:proofErr w:type="spellEnd"/>
      <w:r w:rsidRPr="00E6625A">
        <w:rPr>
          <w:b/>
        </w:rPr>
        <w:t xml:space="preserve"> Tài </w:t>
      </w:r>
      <w:proofErr w:type="spellStart"/>
      <w:r w:rsidRPr="00E6625A">
        <w:rPr>
          <w:b/>
        </w:rPr>
        <w:t>s</w:t>
      </w:r>
      <w:r w:rsidRPr="00F63AC6">
        <w:rPr>
          <w:b/>
        </w:rPr>
        <w:t>ả</w:t>
      </w:r>
      <w:r w:rsidRPr="00E6625A">
        <w:rPr>
          <w:b/>
        </w:rPr>
        <w:t>n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hay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(a)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; (b)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; (c)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(d) ở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Tài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do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rác</w:t>
      </w:r>
      <w:proofErr w:type="spellEnd"/>
      <w:r>
        <w:t xml:space="preserve"> </w:t>
      </w:r>
      <w:proofErr w:type="spellStart"/>
      <w:r>
        <w:t>vụn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 w:rsidR="0099399D">
        <w:t>và</w:t>
      </w:r>
      <w:proofErr w:type="spellEnd"/>
      <w:r w:rsidR="0099399D"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 w:rsidR="0099399D">
        <w:t xml:space="preserve"> </w:t>
      </w:r>
      <w:proofErr w:type="spellStart"/>
      <w:r w:rsidR="0099399D"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</w:p>
    <w:p w14:paraId="6DC22BB7" w14:textId="77777777" w:rsidR="008732BE" w:rsidRDefault="00BB6063" w:rsidP="00F277E6">
      <w:pPr>
        <w:jc w:val="both"/>
      </w:pPr>
      <w:r w:rsidRPr="00E6625A">
        <w:rPr>
          <w:b/>
        </w:rPr>
        <w:t xml:space="preserve">8. Tài </w:t>
      </w:r>
      <w:proofErr w:type="spellStart"/>
      <w:r w:rsidRPr="00E6625A">
        <w:rPr>
          <w:b/>
        </w:rPr>
        <w:t>li</w:t>
      </w:r>
      <w:r w:rsidRPr="00F63AC6">
        <w:rPr>
          <w:b/>
        </w:rPr>
        <w:t>ệ</w:t>
      </w:r>
      <w:r w:rsidRPr="00E6625A">
        <w:rPr>
          <w:b/>
        </w:rPr>
        <w:t>u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và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d</w:t>
      </w:r>
      <w:r w:rsidRPr="00F63AC6">
        <w:rPr>
          <w:b/>
        </w:rPr>
        <w:t>ữ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li</w:t>
      </w:r>
      <w:r w:rsidRPr="00F63AC6">
        <w:rPr>
          <w:b/>
        </w:rPr>
        <w:t>ệ</w:t>
      </w:r>
      <w:r w:rsidRPr="00E6625A">
        <w:rPr>
          <w:b/>
        </w:rPr>
        <w:t>u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(i)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(ii)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(iii)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(30)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PO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/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lắt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Tài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ý, </w:t>
      </w:r>
      <w:proofErr w:type="spellStart"/>
      <w:r>
        <w:lastRenderedPageBreak/>
        <w:t>bằng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Tài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v.v.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. </w:t>
      </w:r>
    </w:p>
    <w:p w14:paraId="6DC22BB8" w14:textId="77777777" w:rsidR="00396AC5" w:rsidRDefault="00BB6063" w:rsidP="00F277E6">
      <w:pPr>
        <w:jc w:val="both"/>
      </w:pPr>
      <w:r w:rsidRPr="00E6625A">
        <w:rPr>
          <w:b/>
        </w:rPr>
        <w:t xml:space="preserve">9. </w:t>
      </w:r>
      <w:proofErr w:type="spellStart"/>
      <w:r w:rsidRPr="00E6625A">
        <w:rPr>
          <w:b/>
        </w:rPr>
        <w:t>S</w:t>
      </w:r>
      <w:r w:rsidRPr="00F63AC6">
        <w:rPr>
          <w:b/>
        </w:rPr>
        <w:t>ả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ph</w:t>
      </w:r>
      <w:r w:rsidRPr="00F63AC6">
        <w:rPr>
          <w:b/>
        </w:rPr>
        <w:t>ẩ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ng</w:t>
      </w:r>
      <w:r w:rsidRPr="00F63AC6">
        <w:rPr>
          <w:b/>
        </w:rPr>
        <w:t>ừ</w:t>
      </w:r>
      <w:r w:rsidRPr="00E6625A">
        <w:rPr>
          <w:b/>
        </w:rPr>
        <w:t>ng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s</w:t>
      </w:r>
      <w:r w:rsidRPr="00F63AC6">
        <w:rPr>
          <w:b/>
        </w:rPr>
        <w:t>ả</w:t>
      </w:r>
      <w:r w:rsidRPr="00E6625A">
        <w:rPr>
          <w:b/>
        </w:rPr>
        <w:t>n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xu</w:t>
      </w:r>
      <w:r w:rsidRPr="00F63AC6">
        <w:rPr>
          <w:b/>
        </w:rPr>
        <w:t>ấ</w:t>
      </w:r>
      <w:r w:rsidRPr="00E6625A">
        <w:rPr>
          <w:b/>
        </w:rPr>
        <w:t>t</w:t>
      </w:r>
      <w:proofErr w:type="spellEnd"/>
      <w:r w:rsidRPr="00E6625A">
        <w:rPr>
          <w:b/>
        </w:rPr>
        <w:t xml:space="preserve">; </w:t>
      </w:r>
      <w:proofErr w:type="spellStart"/>
      <w:r w:rsidRPr="00E6625A">
        <w:rPr>
          <w:b/>
        </w:rPr>
        <w:t>Ph</w:t>
      </w:r>
      <w:r w:rsidRPr="00F63AC6">
        <w:rPr>
          <w:b/>
        </w:rPr>
        <w:t>ụ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tùng</w:t>
      </w:r>
      <w:proofErr w:type="spellEnd"/>
      <w:r w:rsidRPr="00E6625A">
        <w:rPr>
          <w:b/>
        </w:rPr>
        <w:t>:</w:t>
      </w:r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lăm</w:t>
      </w:r>
      <w:proofErr w:type="spellEnd"/>
      <w:r>
        <w:t xml:space="preserve"> (15)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PO. </w:t>
      </w:r>
    </w:p>
    <w:p w14:paraId="6DC22BB9" w14:textId="77777777" w:rsidR="00E97900" w:rsidRDefault="00BB6063" w:rsidP="00F277E6">
      <w:pPr>
        <w:jc w:val="both"/>
      </w:pPr>
      <w:r w:rsidRPr="00E6625A">
        <w:rPr>
          <w:b/>
        </w:rPr>
        <w:t>1</w:t>
      </w:r>
      <w:r w:rsidR="00396AC5" w:rsidRPr="00E6625A">
        <w:rPr>
          <w:b/>
        </w:rPr>
        <w:t>0</w:t>
      </w:r>
      <w:r w:rsidRPr="00E6625A">
        <w:rPr>
          <w:b/>
        </w:rPr>
        <w:t xml:space="preserve">. Các </w:t>
      </w:r>
      <w:proofErr w:type="spellStart"/>
      <w:r w:rsidRPr="00E6625A">
        <w:rPr>
          <w:b/>
        </w:rPr>
        <w:t>H</w:t>
      </w:r>
      <w:r w:rsidRPr="00F63AC6">
        <w:rPr>
          <w:b/>
        </w:rPr>
        <w:t>ệ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qu</w:t>
      </w:r>
      <w:r w:rsidRPr="00F63AC6">
        <w:rPr>
          <w:b/>
        </w:rPr>
        <w:t>ả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B</w:t>
      </w:r>
      <w:r w:rsidRPr="00F63AC6">
        <w:rPr>
          <w:b/>
        </w:rPr>
        <w:t>ổ</w:t>
      </w:r>
      <w:proofErr w:type="spellEnd"/>
      <w:r w:rsidRPr="00E6625A">
        <w:rPr>
          <w:b/>
        </w:rPr>
        <w:t xml:space="preserve"> sung </w:t>
      </w:r>
      <w:proofErr w:type="spellStart"/>
      <w:r w:rsidRPr="00E6625A">
        <w:rPr>
          <w:b/>
        </w:rPr>
        <w:t>c</w:t>
      </w:r>
      <w:r w:rsidRPr="00F63AC6">
        <w:rPr>
          <w:b/>
        </w:rPr>
        <w:t>ủ</w:t>
      </w:r>
      <w:r w:rsidRPr="00E6625A">
        <w:rPr>
          <w:b/>
        </w:rPr>
        <w:t>a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vi</w:t>
      </w:r>
      <w:r w:rsidRPr="00F63AC6">
        <w:rPr>
          <w:b/>
        </w:rPr>
        <w:t>ệ</w:t>
      </w:r>
      <w:r w:rsidRPr="00E6625A">
        <w:rPr>
          <w:b/>
        </w:rPr>
        <w:t>c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Ch</w:t>
      </w:r>
      <w:r w:rsidRPr="00F63AC6">
        <w:rPr>
          <w:b/>
        </w:rPr>
        <w:t>ấ</w:t>
      </w:r>
      <w:r w:rsidRPr="00E6625A">
        <w:rPr>
          <w:b/>
        </w:rPr>
        <w:t>m</w:t>
      </w:r>
      <w:proofErr w:type="spellEnd"/>
      <w:r w:rsidRPr="00E6625A">
        <w:rPr>
          <w:b/>
        </w:rPr>
        <w:t xml:space="preserve"> </w:t>
      </w:r>
      <w:proofErr w:type="spellStart"/>
      <w:r w:rsidRPr="00E6625A">
        <w:rPr>
          <w:b/>
        </w:rPr>
        <w:t>d</w:t>
      </w:r>
      <w:r w:rsidRPr="00F63AC6">
        <w:rPr>
          <w:b/>
        </w:rPr>
        <w:t>ứ</w:t>
      </w:r>
      <w:r w:rsidRPr="00E6625A">
        <w:rPr>
          <w:b/>
        </w:rPr>
        <w:t>t</w:t>
      </w:r>
      <w:proofErr w:type="spellEnd"/>
      <w:r w:rsidRPr="00E6625A">
        <w:rPr>
          <w:b/>
        </w:rPr>
        <w:t>:</w:t>
      </w:r>
      <w:r>
        <w:t xml:space="preserve"> Khi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Thông tin Bảo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r w:rsidR="005D121E">
        <w:t xml:space="preserve">(1)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Thông tin Bảo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PO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: (a)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PO; (b)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; (c)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nảy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; (d)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(e)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hay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hay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hay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hao,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hay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hay </w:t>
      </w:r>
      <w:proofErr w:type="spellStart"/>
      <w:r>
        <w:t>thu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PO,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PO </w:t>
      </w:r>
      <w:proofErr w:type="spellStart"/>
      <w:r>
        <w:t>riêng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r w:rsidR="00CC0262">
        <w:t xml:space="preserve">(1)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r w:rsidR="00B435A4">
        <w:t>10</w:t>
      </w:r>
      <w:r w:rsidR="005B3E12">
        <w:t>.</w:t>
      </w:r>
      <w:r w:rsidR="00B435A4"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r w:rsidR="001E4895">
        <w:t>10</w:t>
      </w:r>
      <w:r w:rsidR="005B3E12">
        <w:t>.</w:t>
      </w:r>
      <w:r w:rsidR="001E4895"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PO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PO do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hay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</w:p>
    <w:p w14:paraId="6DC22BBA" w14:textId="77777777" w:rsidR="005A326B" w:rsidRDefault="002D5AC6" w:rsidP="00F277E6">
      <w:pPr>
        <w:jc w:val="both"/>
      </w:pPr>
      <w:r w:rsidRPr="00E6625A">
        <w:rPr>
          <w:b/>
        </w:rPr>
        <w:t>1</w:t>
      </w:r>
      <w:r>
        <w:rPr>
          <w:b/>
        </w:rPr>
        <w:t>1</w:t>
      </w:r>
      <w:r w:rsidR="00BB6063" w:rsidRPr="00E6625A">
        <w:rPr>
          <w:b/>
        </w:rPr>
        <w:t>. B</w:t>
      </w:r>
      <w:r w:rsidR="00BB6063" w:rsidRPr="00F63AC6">
        <w:rPr>
          <w:b/>
        </w:rPr>
        <w:t>ả</w:t>
      </w:r>
      <w:r w:rsidR="00BB6063" w:rsidRPr="00E6625A">
        <w:rPr>
          <w:b/>
        </w:rPr>
        <w:t xml:space="preserve">o </w:t>
      </w:r>
      <w:proofErr w:type="spellStart"/>
      <w:r w:rsidR="00BB6063" w:rsidRPr="00E6625A">
        <w:rPr>
          <w:b/>
        </w:rPr>
        <w:t>trì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Phòng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ng</w:t>
      </w:r>
      <w:r w:rsidR="00BB6063" w:rsidRPr="00F63AC6">
        <w:rPr>
          <w:b/>
        </w:rPr>
        <w:t>ừ</w:t>
      </w:r>
      <w:r w:rsidR="00BB6063" w:rsidRPr="00E6625A">
        <w:rPr>
          <w:b/>
        </w:rPr>
        <w:t>a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chương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trì</w:t>
      </w:r>
      <w:proofErr w:type="spellEnd"/>
      <w:r w:rsidR="00BB6063">
        <w:t xml:space="preserve"> </w:t>
      </w:r>
      <w:proofErr w:type="spellStart"/>
      <w:r w:rsidR="00BB6063">
        <w:t>phòng</w:t>
      </w:r>
      <w:proofErr w:type="spellEnd"/>
      <w:r w:rsidR="00BB6063">
        <w:t xml:space="preserve"> </w:t>
      </w:r>
      <w:proofErr w:type="spellStart"/>
      <w:r w:rsidR="00BB6063">
        <w:t>ngừa</w:t>
      </w:r>
      <w:proofErr w:type="spellEnd"/>
      <w:r w:rsidR="00BB6063">
        <w:t xml:space="preserve"> </w:t>
      </w:r>
      <w:proofErr w:type="spellStart"/>
      <w:r w:rsidR="00BB6063">
        <w:t>hoàn</w:t>
      </w:r>
      <w:proofErr w:type="spellEnd"/>
      <w:r w:rsidR="00BB6063">
        <w:t xml:space="preserve"> </w:t>
      </w:r>
      <w:proofErr w:type="spellStart"/>
      <w:r w:rsidR="00BB6063">
        <w:t>thiện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toàn</w:t>
      </w:r>
      <w:proofErr w:type="spellEnd"/>
      <w:r w:rsidR="00BB6063">
        <w:t xml:space="preserve"> </w:t>
      </w:r>
      <w:proofErr w:type="spellStart"/>
      <w:r w:rsidR="00BB6063">
        <w:t>diện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trước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 </w:t>
      </w:r>
      <w:proofErr w:type="spellStart"/>
      <w:r w:rsidR="00BB6063">
        <w:t>thuận</w:t>
      </w:r>
      <w:proofErr w:type="spellEnd"/>
      <w:r w:rsidR="00BB6063">
        <w:t xml:space="preserve"> </w:t>
      </w:r>
      <w:proofErr w:type="spellStart"/>
      <w:r w:rsidR="00BB6063">
        <w:t>cuối</w:t>
      </w:r>
      <w:proofErr w:type="spellEnd"/>
      <w:r w:rsidR="00BB6063">
        <w:t xml:space="preserve"> </w:t>
      </w:r>
      <w:proofErr w:type="spellStart"/>
      <w:r w:rsidR="00BB6063">
        <w:t>cùng</w:t>
      </w:r>
      <w:proofErr w:type="spellEnd"/>
      <w:r w:rsidR="00BB6063">
        <w:t xml:space="preserve"> </w:t>
      </w:r>
      <w:proofErr w:type="spellStart"/>
      <w:r w:rsidR="00BB6063">
        <w:t>tại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. </w:t>
      </w:r>
      <w:proofErr w:type="spellStart"/>
      <w:r w:rsidR="00BB6063">
        <w:t>Chương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trì</w:t>
      </w:r>
      <w:proofErr w:type="spellEnd"/>
      <w:r w:rsidR="00BB6063">
        <w:t xml:space="preserve"> </w:t>
      </w:r>
      <w:proofErr w:type="spellStart"/>
      <w:r w:rsidR="00BB6063">
        <w:t>phòng</w:t>
      </w:r>
      <w:proofErr w:type="spellEnd"/>
      <w:r w:rsidR="00BB6063">
        <w:t xml:space="preserve"> </w:t>
      </w:r>
      <w:proofErr w:type="spellStart"/>
      <w:r w:rsidR="00BB6063">
        <w:t>ngừa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bao </w:t>
      </w:r>
      <w:proofErr w:type="spellStart"/>
      <w:r w:rsidR="00BB6063">
        <w:t>gồm</w:t>
      </w:r>
      <w:proofErr w:type="spellEnd"/>
      <w:r w:rsidR="00BB6063">
        <w:t xml:space="preserve">,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giới</w:t>
      </w:r>
      <w:proofErr w:type="spellEnd"/>
      <w:r w:rsidR="00BB6063">
        <w:t xml:space="preserve"> </w:t>
      </w:r>
      <w:proofErr w:type="spellStart"/>
      <w:r w:rsidR="00BB6063">
        <w:t>hạn</w:t>
      </w:r>
      <w:proofErr w:type="spellEnd"/>
      <w:r w:rsidR="00BB6063">
        <w:t xml:space="preserve">, </w:t>
      </w:r>
      <w:proofErr w:type="spellStart"/>
      <w:r w:rsidR="00BB6063">
        <w:t>ít</w:t>
      </w:r>
      <w:proofErr w:type="spellEnd"/>
      <w:r w:rsidR="00BB6063">
        <w:t xml:space="preserve"> </w:t>
      </w:r>
      <w:proofErr w:type="spellStart"/>
      <w:r w:rsidR="00BB6063">
        <w:t>nhất</w:t>
      </w:r>
      <w:proofErr w:type="spellEnd"/>
      <w:r w:rsidR="00BB6063">
        <w:t xml:space="preserve"> </w:t>
      </w:r>
      <w:proofErr w:type="spellStart"/>
      <w:r w:rsidR="00BB6063">
        <w:t>hai</w:t>
      </w:r>
      <w:proofErr w:type="spellEnd"/>
      <w:r w:rsidR="00BB6063">
        <w:t xml:space="preserve"> (2) </w:t>
      </w:r>
      <w:proofErr w:type="spellStart"/>
      <w:r w:rsidR="00BB6063">
        <w:t>bộ</w:t>
      </w:r>
      <w:proofErr w:type="spellEnd"/>
      <w:r w:rsidR="00BB6063">
        <w:t xml:space="preserve"> </w:t>
      </w:r>
      <w:proofErr w:type="spellStart"/>
      <w:r w:rsidR="00BB6063">
        <w:t>hướng</w:t>
      </w:r>
      <w:proofErr w:type="spellEnd"/>
      <w:r w:rsidR="00BB6063">
        <w:t xml:space="preserve"> </w:t>
      </w:r>
      <w:proofErr w:type="spellStart"/>
      <w:r w:rsidR="00BB6063">
        <w:t>dẫn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trì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vận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 </w:t>
      </w:r>
      <w:proofErr w:type="spellStart"/>
      <w:r w:rsidR="00BB6063">
        <w:t>đầy</w:t>
      </w:r>
      <w:proofErr w:type="spellEnd"/>
      <w:r w:rsidR="00BB6063">
        <w:t xml:space="preserve"> </w:t>
      </w:r>
      <w:proofErr w:type="spellStart"/>
      <w:r w:rsidR="00BB6063">
        <w:t>đủ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(bao </w:t>
      </w:r>
      <w:proofErr w:type="spellStart"/>
      <w:r w:rsidR="00BB6063">
        <w:t>gồm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ngoại</w:t>
      </w:r>
      <w:proofErr w:type="spellEnd"/>
      <w:r w:rsidR="00BB6063">
        <w:t xml:space="preserve"> </w:t>
      </w:r>
      <w:proofErr w:type="spellStart"/>
      <w:r w:rsidR="00BB6063">
        <w:t>ngữ</w:t>
      </w:r>
      <w:proofErr w:type="spellEnd"/>
      <w:r w:rsidR="00BB6063">
        <w:t xml:space="preserve">,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),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bảng</w:t>
      </w:r>
      <w:proofErr w:type="spellEnd"/>
      <w:r w:rsidR="00BB6063">
        <w:t xml:space="preserve"> </w:t>
      </w:r>
      <w:proofErr w:type="spellStart"/>
      <w:r w:rsidR="00BB6063">
        <w:t>kê</w:t>
      </w:r>
      <w:proofErr w:type="spellEnd"/>
      <w:r w:rsidR="00BB6063">
        <w:t xml:space="preserve"> </w:t>
      </w:r>
      <w:proofErr w:type="spellStart"/>
      <w:r w:rsidR="00BB6063">
        <w:t>vật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chi </w:t>
      </w:r>
      <w:proofErr w:type="spellStart"/>
      <w:r w:rsidR="00BB6063">
        <w:t>tiết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đảm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chi </w:t>
      </w:r>
      <w:proofErr w:type="spellStart"/>
      <w:r w:rsidR="00BB6063">
        <w:t>nhánh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,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khách</w:t>
      </w:r>
      <w:proofErr w:type="spellEnd"/>
      <w:r w:rsidR="00BB6063">
        <w:t xml:space="preserve"> </w:t>
      </w:r>
      <w:proofErr w:type="spellStart"/>
      <w:r w:rsidR="00BB6063">
        <w:t>hàng</w:t>
      </w:r>
      <w:proofErr w:type="spellEnd"/>
      <w:r w:rsidR="00BB6063">
        <w:t xml:space="preserve"> </w:t>
      </w:r>
      <w:proofErr w:type="spellStart"/>
      <w:r w:rsidR="00BB6063">
        <w:t>tương</w:t>
      </w:r>
      <w:proofErr w:type="spellEnd"/>
      <w:r w:rsidR="00BB6063">
        <w:t xml:space="preserve"> </w:t>
      </w:r>
      <w:proofErr w:type="spellStart"/>
      <w:r w:rsidR="00BB6063">
        <w:t>ứng</w:t>
      </w:r>
      <w:proofErr w:type="spellEnd"/>
      <w:r w:rsidR="00BB6063">
        <w:t xml:space="preserve">,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kế</w:t>
      </w:r>
      <w:proofErr w:type="spellEnd"/>
      <w:r w:rsidR="00BB6063">
        <w:t xml:space="preserve"> </w:t>
      </w:r>
      <w:proofErr w:type="spellStart"/>
      <w:r w:rsidR="00BB6063">
        <w:t>nhiệm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chuyển</w:t>
      </w:r>
      <w:proofErr w:type="spellEnd"/>
      <w:r w:rsidR="00BB6063">
        <w:t xml:space="preserve"> </w:t>
      </w:r>
      <w:proofErr w:type="spellStart"/>
      <w:r w:rsidR="00BB6063">
        <w:t>nhượng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, </w:t>
      </w:r>
      <w:proofErr w:type="spellStart"/>
      <w:r w:rsidR="00BB6063">
        <w:t>rằng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vận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 an </w:t>
      </w:r>
      <w:proofErr w:type="spellStart"/>
      <w:r w:rsidR="00BB6063">
        <w:t>toàn</w:t>
      </w:r>
      <w:proofErr w:type="spellEnd"/>
      <w:r w:rsidR="00BB6063">
        <w:t xml:space="preserve"> ở </w:t>
      </w:r>
      <w:proofErr w:type="spellStart"/>
      <w:r w:rsidR="00BB6063">
        <w:t>tốc</w:t>
      </w:r>
      <w:proofErr w:type="spellEnd"/>
      <w:r w:rsidR="00BB6063">
        <w:t xml:space="preserve"> </w:t>
      </w:r>
      <w:proofErr w:type="spellStart"/>
      <w:r w:rsidR="00BB6063">
        <w:t>độ</w:t>
      </w:r>
      <w:proofErr w:type="spellEnd"/>
      <w:r w:rsidR="00BB6063">
        <w:t xml:space="preserve"> </w:t>
      </w:r>
      <w:proofErr w:type="spellStart"/>
      <w:r w:rsidR="00BB6063">
        <w:t>sản</w:t>
      </w:r>
      <w:proofErr w:type="spellEnd"/>
      <w:r w:rsidR="00BB6063">
        <w:t xml:space="preserve"> </w:t>
      </w:r>
      <w:proofErr w:type="spellStart"/>
      <w:r w:rsidR="00BB6063">
        <w:t>xuất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nêu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>/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lần</w:t>
      </w:r>
      <w:proofErr w:type="spellEnd"/>
      <w:r w:rsidR="00BB6063">
        <w:t xml:space="preserve"> </w:t>
      </w:r>
      <w:proofErr w:type="spellStart"/>
      <w:r w:rsidR="00BB6063">
        <w:t>sử</w:t>
      </w:r>
      <w:proofErr w:type="spellEnd"/>
      <w:r w:rsidR="00BB6063">
        <w:t xml:space="preserve"> </w:t>
      </w:r>
      <w:proofErr w:type="spellStart"/>
      <w:r w:rsidR="00BB6063">
        <w:t>dụng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vòng</w:t>
      </w:r>
      <w:proofErr w:type="spellEnd"/>
      <w:r w:rsidR="00BB6063">
        <w:t xml:space="preserve"> </w:t>
      </w:r>
      <w:proofErr w:type="spellStart"/>
      <w:r w:rsidR="00BB6063">
        <w:t>đời</w:t>
      </w:r>
      <w:proofErr w:type="spellEnd"/>
      <w:r w:rsidR="00BB6063">
        <w:t xml:space="preserve"> </w:t>
      </w:r>
      <w:proofErr w:type="spellStart"/>
      <w:r w:rsidR="00BB6063">
        <w:t>hữu</w:t>
      </w:r>
      <w:proofErr w:type="spellEnd"/>
      <w:r w:rsidR="00BB6063">
        <w:t xml:space="preserve"> </w:t>
      </w:r>
      <w:proofErr w:type="spellStart"/>
      <w:r w:rsidR="00BB6063">
        <w:t>dụng</w:t>
      </w:r>
      <w:proofErr w:type="spellEnd"/>
      <w:r w:rsidR="00BB6063">
        <w:t xml:space="preserve"> </w:t>
      </w:r>
      <w:proofErr w:type="spellStart"/>
      <w:r w:rsidR="00BB6063">
        <w:t>dự</w:t>
      </w:r>
      <w:proofErr w:type="spellEnd"/>
      <w:r w:rsidR="00BB6063">
        <w:t xml:space="preserve"> </w:t>
      </w:r>
      <w:proofErr w:type="spellStart"/>
      <w:r w:rsidR="00BB6063">
        <w:t>kiến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nêu</w:t>
      </w:r>
      <w:proofErr w:type="spellEnd"/>
      <w:r w:rsidR="00BB6063">
        <w:t xml:space="preserve">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chương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trì</w:t>
      </w:r>
      <w:proofErr w:type="spellEnd"/>
      <w:r w:rsidR="00BB6063">
        <w:t xml:space="preserve"> </w:t>
      </w:r>
      <w:proofErr w:type="spellStart"/>
      <w:r w:rsidR="00BB6063">
        <w:t>phòng</w:t>
      </w:r>
      <w:proofErr w:type="spellEnd"/>
      <w:r w:rsidR="00BB6063">
        <w:t xml:space="preserve"> </w:t>
      </w:r>
      <w:proofErr w:type="spellStart"/>
      <w:r w:rsidR="00BB6063">
        <w:t>ngừa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trợ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sao</w:t>
      </w:r>
      <w:proofErr w:type="spellEnd"/>
      <w:r w:rsidR="00BB6063">
        <w:t xml:space="preserve"> </w:t>
      </w:r>
      <w:proofErr w:type="spellStart"/>
      <w:r w:rsidR="00BB6063">
        <w:t>hoàn</w:t>
      </w:r>
      <w:proofErr w:type="spellEnd"/>
      <w:r w:rsidR="00BB6063">
        <w:t xml:space="preserve"> </w:t>
      </w:r>
      <w:proofErr w:type="spellStart"/>
      <w:r w:rsidR="00BB6063">
        <w:t>chỉnh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(i) </w:t>
      </w:r>
      <w:proofErr w:type="spellStart"/>
      <w:r w:rsidR="00BB6063">
        <w:t>mã</w:t>
      </w:r>
      <w:proofErr w:type="spellEnd"/>
      <w:r w:rsidR="00BB6063">
        <w:t xml:space="preserve"> </w:t>
      </w:r>
      <w:proofErr w:type="spellStart"/>
      <w:r w:rsidR="00BB6063">
        <w:t>nguồn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mềm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tích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cùng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bổ</w:t>
      </w:r>
      <w:proofErr w:type="spellEnd"/>
      <w:r w:rsidR="00BB6063">
        <w:t xml:space="preserve"> sung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lập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đào</w:t>
      </w:r>
      <w:proofErr w:type="spellEnd"/>
      <w:r w:rsidR="00BB6063">
        <w:t xml:space="preserve"> </w:t>
      </w:r>
      <w:proofErr w:type="spellStart"/>
      <w:r w:rsidR="00BB6063">
        <w:t>tạo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trình</w:t>
      </w:r>
      <w:proofErr w:type="spellEnd"/>
      <w:r w:rsidR="00BB6063">
        <w:t xml:space="preserve"> </w:t>
      </w:r>
      <w:proofErr w:type="spellStart"/>
      <w:r w:rsidR="00BB6063">
        <w:t>độ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</w:t>
      </w:r>
      <w:proofErr w:type="spellStart"/>
      <w:r w:rsidR="00BB6063">
        <w:t>thạo</w:t>
      </w:r>
      <w:proofErr w:type="spellEnd"/>
      <w:r w:rsidR="00BB6063">
        <w:t xml:space="preserve"> </w:t>
      </w:r>
      <w:proofErr w:type="spellStart"/>
      <w:r w:rsidR="00BB6063">
        <w:t>bình</w:t>
      </w:r>
      <w:proofErr w:type="spellEnd"/>
      <w:r w:rsidR="00BB6063">
        <w:t xml:space="preserve"> </w:t>
      </w:r>
      <w:proofErr w:type="spellStart"/>
      <w:r w:rsidR="00BB6063">
        <w:t>thường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trì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hỗ</w:t>
      </w:r>
      <w:proofErr w:type="spellEnd"/>
      <w:r w:rsidR="00BB6063">
        <w:t xml:space="preserve"> </w:t>
      </w:r>
      <w:proofErr w:type="spellStart"/>
      <w:r w:rsidR="00BB6063">
        <w:t>trợ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mềm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vậy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(ii)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phiên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mã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tượng</w:t>
      </w:r>
      <w:proofErr w:type="spellEnd"/>
      <w:r w:rsidR="00BB6063">
        <w:t xml:space="preserve"> </w:t>
      </w:r>
      <w:proofErr w:type="spellStart"/>
      <w:r w:rsidR="00BB6063">
        <w:t>hoạt</w:t>
      </w:r>
      <w:proofErr w:type="spellEnd"/>
      <w:r w:rsidR="00BB6063">
        <w:t xml:space="preserve"> </w:t>
      </w:r>
      <w:proofErr w:type="spellStart"/>
      <w:r w:rsidR="00BB6063">
        <w:t>động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mềm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. </w:t>
      </w:r>
    </w:p>
    <w:p w14:paraId="6DC22BBB" w14:textId="77777777" w:rsidR="00BD6439" w:rsidRDefault="005A326B" w:rsidP="00F277E6">
      <w:pPr>
        <w:jc w:val="both"/>
      </w:pPr>
      <w:r w:rsidRPr="00E6625A">
        <w:rPr>
          <w:b/>
        </w:rPr>
        <w:lastRenderedPageBreak/>
        <w:t>12</w:t>
      </w:r>
      <w:r w:rsidR="00BB6063" w:rsidRPr="00E6625A">
        <w:rPr>
          <w:b/>
        </w:rPr>
        <w:t xml:space="preserve">. </w:t>
      </w:r>
      <w:proofErr w:type="spellStart"/>
      <w:r w:rsidR="00BB6063" w:rsidRPr="00E6625A">
        <w:rPr>
          <w:b/>
        </w:rPr>
        <w:t>Đ</w:t>
      </w:r>
      <w:r w:rsidR="00BB6063" w:rsidRPr="00F63AC6">
        <w:rPr>
          <w:b/>
        </w:rPr>
        <w:t>ạ</w:t>
      </w:r>
      <w:r w:rsidR="00BB6063" w:rsidRPr="00E6625A">
        <w:rPr>
          <w:b/>
        </w:rPr>
        <w:t>i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di</w:t>
      </w:r>
      <w:r w:rsidR="00BB6063" w:rsidRPr="00F63AC6">
        <w:rPr>
          <w:b/>
        </w:rPr>
        <w:t>ệ</w:t>
      </w:r>
      <w:r w:rsidR="00BB6063" w:rsidRPr="00E6625A">
        <w:rPr>
          <w:b/>
        </w:rPr>
        <w:t>n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K</w:t>
      </w:r>
      <w:r w:rsidR="00BB6063" w:rsidRPr="00F63AC6">
        <w:rPr>
          <w:b/>
        </w:rPr>
        <w:t>ỹ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thu</w:t>
      </w:r>
      <w:r w:rsidR="00BB6063" w:rsidRPr="00F63AC6">
        <w:rPr>
          <w:b/>
        </w:rPr>
        <w:t>ậ</w:t>
      </w:r>
      <w:r w:rsidR="00BB6063" w:rsidRPr="00E6625A">
        <w:rPr>
          <w:b/>
        </w:rPr>
        <w:t>t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ban </w:t>
      </w:r>
      <w:proofErr w:type="spellStart"/>
      <w:r w:rsidR="00BB6063">
        <w:t>hành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</w:t>
      </w:r>
      <w:proofErr w:type="spellStart"/>
      <w:r w:rsidR="00BB6063">
        <w:t>báo</w:t>
      </w:r>
      <w:proofErr w:type="spellEnd"/>
      <w:r w:rsidR="00BB6063">
        <w:t xml:space="preserve">, </w:t>
      </w:r>
      <w:proofErr w:type="spellStart"/>
      <w:r w:rsidR="00BB6063">
        <w:t>phê</w:t>
      </w:r>
      <w:proofErr w:type="spellEnd"/>
      <w:r w:rsidR="00BB6063">
        <w:t xml:space="preserve"> </w:t>
      </w:r>
      <w:proofErr w:type="spellStart"/>
      <w:r w:rsidR="00BB6063">
        <w:t>chuẩn</w:t>
      </w:r>
      <w:proofErr w:type="spellEnd"/>
      <w:r w:rsidR="00BB6063">
        <w:t xml:space="preserve">, hay </w:t>
      </w:r>
      <w:proofErr w:type="spellStart"/>
      <w:r w:rsidR="00BB6063">
        <w:t>hướng</w:t>
      </w:r>
      <w:proofErr w:type="spellEnd"/>
      <w:r w:rsidR="00BB6063">
        <w:t xml:space="preserve"> </w:t>
      </w:r>
      <w:proofErr w:type="spellStart"/>
      <w:r w:rsidR="00BB6063">
        <w:t>dẫn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kỹ</w:t>
      </w:r>
      <w:proofErr w:type="spellEnd"/>
      <w:r w:rsidR="00BB6063">
        <w:t xml:space="preserve"> </w:t>
      </w:r>
      <w:proofErr w:type="spellStart"/>
      <w:r w:rsidR="00BB6063">
        <w:t>thuật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đại</w:t>
      </w:r>
      <w:proofErr w:type="spellEnd"/>
      <w:r w:rsidR="00BB6063">
        <w:t xml:space="preserve"> </w:t>
      </w:r>
      <w:proofErr w:type="spellStart"/>
      <w:r w:rsidR="00BB6063">
        <w:t>diện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coi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điểm</w:t>
      </w:r>
      <w:proofErr w:type="spellEnd"/>
      <w:r w:rsidR="00BB6063">
        <w:t xml:space="preserve"> </w:t>
      </w:r>
      <w:proofErr w:type="spellStart"/>
      <w:r w:rsidR="00BB6063">
        <w:t>cá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ảnh</w:t>
      </w:r>
      <w:proofErr w:type="spellEnd"/>
      <w:r w:rsidR="00BB6063">
        <w:t xml:space="preserve"> </w:t>
      </w:r>
      <w:proofErr w:type="spellStart"/>
      <w:r w:rsidR="00BB6063">
        <w:t>hưởng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bổn</w:t>
      </w:r>
      <w:proofErr w:type="spellEnd"/>
      <w:r w:rsidR="00BB6063">
        <w:t xml:space="preserve"> </w:t>
      </w:r>
      <w:proofErr w:type="spellStart"/>
      <w:r w:rsidR="00BB6063">
        <w:t>phận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hay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hay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ngoại</w:t>
      </w:r>
      <w:proofErr w:type="spellEnd"/>
      <w:r w:rsidR="00BB6063">
        <w:t xml:space="preserve"> </w:t>
      </w:r>
      <w:proofErr w:type="spellStart"/>
      <w:r w:rsidR="00BB6063">
        <w:t>trừ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qua </w:t>
      </w:r>
      <w:proofErr w:type="spellStart"/>
      <w:r w:rsidR="00BB6063">
        <w:t>phòng</w:t>
      </w:r>
      <w:proofErr w:type="spellEnd"/>
      <w:r w:rsidR="00BB6063">
        <w:t xml:space="preserve"> </w:t>
      </w:r>
      <w:proofErr w:type="spellStart"/>
      <w:r w:rsidR="00BB6063">
        <w:t>thu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thủ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sửa</w:t>
      </w:r>
      <w:proofErr w:type="spellEnd"/>
      <w:r w:rsidR="00BB6063">
        <w:t xml:space="preserve"> </w:t>
      </w:r>
      <w:proofErr w:type="spellStart"/>
      <w:r w:rsidR="00BB6063">
        <w:t>đổi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. </w:t>
      </w:r>
    </w:p>
    <w:p w14:paraId="6DC22BBC" w14:textId="77777777" w:rsidR="00AB059E" w:rsidRDefault="00BD6439" w:rsidP="00F277E6">
      <w:pPr>
        <w:jc w:val="both"/>
      </w:pPr>
      <w:r w:rsidRPr="00E6625A">
        <w:rPr>
          <w:b/>
        </w:rPr>
        <w:t>13</w:t>
      </w:r>
      <w:r w:rsidR="00BB6063" w:rsidRPr="00E6625A">
        <w:rPr>
          <w:b/>
        </w:rPr>
        <w:t xml:space="preserve">. </w:t>
      </w:r>
      <w:proofErr w:type="spellStart"/>
      <w:r w:rsidR="00BB6063" w:rsidRPr="00E6625A">
        <w:rPr>
          <w:b/>
        </w:rPr>
        <w:t>T</w:t>
      </w:r>
      <w:r w:rsidR="00BB6063" w:rsidRPr="00F63AC6">
        <w:rPr>
          <w:b/>
        </w:rPr>
        <w:t>ậ</w:t>
      </w:r>
      <w:r w:rsidR="00BB6063" w:rsidRPr="00E6625A">
        <w:rPr>
          <w:b/>
        </w:rPr>
        <w:t>p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hu</w:t>
      </w:r>
      <w:r w:rsidR="00BB6063" w:rsidRPr="00F63AC6">
        <w:rPr>
          <w:b/>
        </w:rPr>
        <w:t>ấ</w:t>
      </w:r>
      <w:r w:rsidR="00BB6063" w:rsidRPr="00E6625A">
        <w:rPr>
          <w:b/>
        </w:rPr>
        <w:t>n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khóa</w:t>
      </w:r>
      <w:proofErr w:type="spellEnd"/>
      <w:r w:rsidR="00BB6063">
        <w:t xml:space="preserve"> </w:t>
      </w:r>
      <w:proofErr w:type="spellStart"/>
      <w:r w:rsidR="00BB6063">
        <w:t>tập</w:t>
      </w:r>
      <w:proofErr w:type="spellEnd"/>
      <w:r w:rsidR="00BB6063">
        <w:t xml:space="preserve"> </w:t>
      </w:r>
      <w:proofErr w:type="spellStart"/>
      <w:r w:rsidR="00BB6063">
        <w:t>huấn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tập</w:t>
      </w:r>
      <w:proofErr w:type="spellEnd"/>
      <w:r w:rsidR="00BB6063">
        <w:t xml:space="preserve"> </w:t>
      </w:r>
      <w:proofErr w:type="spellStart"/>
      <w:r w:rsidR="00BB6063">
        <w:t>huấn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vào</w:t>
      </w:r>
      <w:proofErr w:type="spellEnd"/>
      <w:r w:rsidR="00BB6063">
        <w:t xml:space="preserve"> </w:t>
      </w:r>
      <w:proofErr w:type="spellStart"/>
      <w:r w:rsidR="00BB6063">
        <w:t>giai</w:t>
      </w:r>
      <w:proofErr w:type="spellEnd"/>
      <w:r w:rsidR="00BB6063">
        <w:t xml:space="preserve"> </w:t>
      </w:r>
      <w:proofErr w:type="spellStart"/>
      <w:r w:rsidR="00BB6063">
        <w:t>đoạn</w:t>
      </w:r>
      <w:proofErr w:type="spellEnd"/>
      <w:r w:rsidR="00BB6063">
        <w:t xml:space="preserve"> </w:t>
      </w:r>
      <w:proofErr w:type="spellStart"/>
      <w:r w:rsidR="00BB6063">
        <w:t>lắp</w:t>
      </w:r>
      <w:proofErr w:type="spellEnd"/>
      <w:r w:rsidR="00BB6063">
        <w:t xml:space="preserve"> </w:t>
      </w:r>
      <w:proofErr w:type="spellStart"/>
      <w:r w:rsidR="00BB6063">
        <w:t>đặt</w:t>
      </w:r>
      <w:proofErr w:type="spellEnd"/>
      <w:r w:rsidR="00BB6063">
        <w:t xml:space="preserve"> ban </w:t>
      </w:r>
      <w:proofErr w:type="spellStart"/>
      <w:r w:rsidR="00BB6063">
        <w:t>đầu</w:t>
      </w:r>
      <w:proofErr w:type="spellEnd"/>
      <w:r w:rsidR="00BB6063">
        <w:t xml:space="preserve">,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mất</w:t>
      </w:r>
      <w:proofErr w:type="spellEnd"/>
      <w:r w:rsidR="00BB6063">
        <w:t xml:space="preserve"> </w:t>
      </w:r>
      <w:proofErr w:type="spellStart"/>
      <w:r w:rsidR="00BB6063">
        <w:t>thêm</w:t>
      </w:r>
      <w:proofErr w:type="spellEnd"/>
      <w:r w:rsidR="00BB6063">
        <w:t xml:space="preserve"> chi </w:t>
      </w:r>
      <w:proofErr w:type="spellStart"/>
      <w:r w:rsidR="00BB6063">
        <w:t>phí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</w:t>
      </w:r>
      <w:proofErr w:type="spellStart"/>
      <w:r w:rsidR="00BB6063">
        <w:t>tại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(</w:t>
      </w:r>
      <w:proofErr w:type="spellStart"/>
      <w:r w:rsidR="00BB6063">
        <w:t>trừ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địa</w:t>
      </w:r>
      <w:proofErr w:type="spellEnd"/>
      <w:r w:rsidR="00BB6063">
        <w:t xml:space="preserve"> </w:t>
      </w:r>
      <w:proofErr w:type="spellStart"/>
      <w:r w:rsidR="00BB6063">
        <w:t>điểm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trên</w:t>
      </w:r>
      <w:proofErr w:type="spellEnd"/>
      <w:r w:rsidR="00BB6063">
        <w:t xml:space="preserve"> PO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kỹ</w:t>
      </w:r>
      <w:proofErr w:type="spellEnd"/>
      <w:r w:rsidR="00BB6063">
        <w:t xml:space="preserve"> </w:t>
      </w:r>
      <w:proofErr w:type="spellStart"/>
      <w:r w:rsidR="00BB6063">
        <w:t>thuật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).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tập</w:t>
      </w:r>
      <w:proofErr w:type="spellEnd"/>
      <w:r w:rsidR="00BB6063">
        <w:t xml:space="preserve"> </w:t>
      </w:r>
      <w:proofErr w:type="spellStart"/>
      <w:r w:rsidR="00BB6063">
        <w:t>huấn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số</w:t>
      </w:r>
      <w:proofErr w:type="spellEnd"/>
      <w:r w:rsidR="00BB6063">
        <w:t xml:space="preserve"> </w:t>
      </w:r>
      <w:proofErr w:type="spellStart"/>
      <w:r w:rsidR="00BB6063">
        <w:t>lượng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cách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tập</w:t>
      </w:r>
      <w:proofErr w:type="spellEnd"/>
      <w:r w:rsidR="00BB6063">
        <w:t xml:space="preserve"> </w:t>
      </w:r>
      <w:proofErr w:type="spellStart"/>
      <w:r w:rsidR="00BB6063">
        <w:t>huấn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dạng</w:t>
      </w:r>
      <w:proofErr w:type="spellEnd"/>
      <w:r w:rsidR="00BB6063">
        <w:t xml:space="preserve"> </w:t>
      </w:r>
      <w:proofErr w:type="spellStart"/>
      <w:r w:rsidR="00BB6063">
        <w:t>trên</w:t>
      </w:r>
      <w:proofErr w:type="spellEnd"/>
      <w:r w:rsidR="00BB6063">
        <w:t xml:space="preserve"> </w:t>
      </w:r>
      <w:proofErr w:type="spellStart"/>
      <w:r w:rsidR="00BB6063">
        <w:t>máy</w:t>
      </w:r>
      <w:proofErr w:type="spellEnd"/>
      <w:r w:rsidR="00BB6063">
        <w:t xml:space="preserve"> </w:t>
      </w:r>
      <w:proofErr w:type="spellStart"/>
      <w:r w:rsidR="00BB6063">
        <w:t>tính</w:t>
      </w:r>
      <w:proofErr w:type="spellEnd"/>
      <w:r w:rsidR="00BB6063">
        <w:t xml:space="preserve">,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. Trong </w:t>
      </w:r>
      <w:proofErr w:type="spellStart"/>
      <w:r w:rsidR="00BB6063">
        <w:t>trường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hay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</w:t>
      </w:r>
      <w:proofErr w:type="spellStart"/>
      <w:r w:rsidR="00BB6063">
        <w:t>thứ</w:t>
      </w:r>
      <w:proofErr w:type="spellEnd"/>
      <w:r w:rsidR="00BB6063">
        <w:t xml:space="preserve"> </w:t>
      </w:r>
      <w:proofErr w:type="spellStart"/>
      <w:r w:rsidR="00BB6063">
        <w:t>ba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bán</w:t>
      </w:r>
      <w:proofErr w:type="spellEnd"/>
      <w:r w:rsidR="00BB6063">
        <w:t xml:space="preserve"> </w:t>
      </w:r>
      <w:proofErr w:type="spellStart"/>
      <w:r w:rsidR="00BB6063">
        <w:t>lại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</w:t>
      </w:r>
      <w:proofErr w:type="spellStart"/>
      <w:r w:rsidR="00BB6063">
        <w:t>thứ</w:t>
      </w:r>
      <w:proofErr w:type="spellEnd"/>
      <w:r w:rsidR="00BB6063">
        <w:t xml:space="preserve"> </w:t>
      </w:r>
      <w:proofErr w:type="spellStart"/>
      <w:r w:rsidR="00BB6063">
        <w:t>ba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tập</w:t>
      </w:r>
      <w:proofErr w:type="spellEnd"/>
      <w:r w:rsidR="00BB6063">
        <w:t xml:space="preserve"> </w:t>
      </w:r>
      <w:proofErr w:type="spellStart"/>
      <w:r w:rsidR="00BB6063">
        <w:t>huấn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Mục</w:t>
      </w:r>
      <w:proofErr w:type="spellEnd"/>
      <w:r w:rsidR="00BB6063">
        <w:t xml:space="preserve"> 1</w:t>
      </w:r>
      <w:r w:rsidR="003F3740">
        <w:t>3</w:t>
      </w:r>
      <w:r w:rsidR="005B3E12">
        <w:t>.</w:t>
      </w:r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. </w:t>
      </w:r>
    </w:p>
    <w:p w14:paraId="6DC22BBD" w14:textId="77777777" w:rsidR="0020686B" w:rsidRDefault="00AB059E" w:rsidP="00F277E6">
      <w:pPr>
        <w:jc w:val="both"/>
      </w:pPr>
      <w:r w:rsidRPr="00E6625A">
        <w:rPr>
          <w:b/>
        </w:rPr>
        <w:t>14</w:t>
      </w:r>
      <w:r w:rsidR="00BB6063" w:rsidRPr="00E6625A">
        <w:rPr>
          <w:b/>
        </w:rPr>
        <w:t xml:space="preserve">. </w:t>
      </w:r>
      <w:proofErr w:type="spellStart"/>
      <w:r w:rsidR="00BB6063" w:rsidRPr="00E6625A">
        <w:rPr>
          <w:b/>
        </w:rPr>
        <w:t>Ki</w:t>
      </w:r>
      <w:r w:rsidR="00BB6063" w:rsidRPr="00F63AC6">
        <w:rPr>
          <w:b/>
        </w:rPr>
        <w:t>ể</w:t>
      </w:r>
      <w:r w:rsidR="00BB6063" w:rsidRPr="00E6625A">
        <w:rPr>
          <w:b/>
        </w:rPr>
        <w:t>m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tra</w:t>
      </w:r>
      <w:proofErr w:type="spellEnd"/>
      <w:r w:rsidR="00BB6063" w:rsidRPr="00E6625A">
        <w:rPr>
          <w:b/>
        </w:rPr>
        <w:t xml:space="preserve"> Lý </w:t>
      </w:r>
      <w:proofErr w:type="spellStart"/>
      <w:r w:rsidR="00BB6063" w:rsidRPr="00E6625A">
        <w:rPr>
          <w:b/>
        </w:rPr>
        <w:t>l</w:t>
      </w:r>
      <w:r w:rsidR="00BB6063" w:rsidRPr="00F63AC6">
        <w:rPr>
          <w:b/>
        </w:rPr>
        <w:t>ị</w:t>
      </w:r>
      <w:r w:rsidR="00BB6063" w:rsidRPr="00E6625A">
        <w:rPr>
          <w:b/>
        </w:rPr>
        <w:t>ch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, </w:t>
      </w:r>
      <w:proofErr w:type="spellStart"/>
      <w:r w:rsidR="00BB6063">
        <w:t>đại</w:t>
      </w:r>
      <w:proofErr w:type="spellEnd"/>
      <w:r w:rsidR="00BB6063">
        <w:t xml:space="preserve"> </w:t>
      </w:r>
      <w:proofErr w:type="spellStart"/>
      <w:r w:rsidR="00BB6063">
        <w:t>diện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(“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”)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khuôn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tiêu</w:t>
      </w:r>
      <w:proofErr w:type="spellEnd"/>
      <w:r w:rsidR="00BB6063">
        <w:t xml:space="preserve"> </w:t>
      </w:r>
      <w:proofErr w:type="spellStart"/>
      <w:r w:rsidR="00BB6063">
        <w:t>chuẩn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thủ</w:t>
      </w:r>
      <w:proofErr w:type="spellEnd"/>
      <w:r w:rsidR="00BB6063">
        <w:t xml:space="preserve"> </w:t>
      </w:r>
      <w:proofErr w:type="spellStart"/>
      <w:r w:rsidR="00BB6063">
        <w:t>mọi</w:t>
      </w:r>
      <w:proofErr w:type="spellEnd"/>
      <w:r w:rsidR="00BB6063">
        <w:t xml:space="preserve"> </w:t>
      </w:r>
      <w:proofErr w:type="spellStart"/>
      <w:r w:rsidR="00BB6063">
        <w:t>lúc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luật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kiểm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lý</w:t>
      </w:r>
      <w:proofErr w:type="spellEnd"/>
      <w:r w:rsidR="00BB6063">
        <w:t xml:space="preserve"> </w:t>
      </w:r>
      <w:proofErr w:type="spellStart"/>
      <w:r w:rsidR="00BB6063">
        <w:t>lịch</w:t>
      </w:r>
      <w:proofErr w:type="spellEnd"/>
      <w:r w:rsidR="00BB6063">
        <w:t xml:space="preserve">.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giữ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mật</w:t>
      </w:r>
      <w:proofErr w:type="spellEnd"/>
      <w:r w:rsidR="00BB6063">
        <w:t xml:space="preserve"> </w:t>
      </w:r>
      <w:proofErr w:type="spellStart"/>
      <w:r w:rsidR="00BB6063">
        <w:t>kết</w:t>
      </w:r>
      <w:proofErr w:type="spellEnd"/>
      <w:r w:rsidR="00BB6063">
        <w:t xml:space="preserve"> </w:t>
      </w:r>
      <w:proofErr w:type="spellStart"/>
      <w:r w:rsidR="00BB6063">
        <w:t>quả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cuộc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tra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vậy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thông</w:t>
      </w:r>
      <w:proofErr w:type="spellEnd"/>
      <w:r w:rsidR="00BB6063">
        <w:t xml:space="preserve"> tin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 </w:t>
      </w:r>
      <w:proofErr w:type="spellStart"/>
      <w:r w:rsidR="00BB6063">
        <w:t>biết</w:t>
      </w:r>
      <w:proofErr w:type="spellEnd"/>
      <w:r w:rsidR="00BB6063">
        <w:t xml:space="preserve"> </w:t>
      </w:r>
      <w:proofErr w:type="spellStart"/>
      <w:r w:rsidR="00BB6063">
        <w:t>để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,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cầu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luật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hành</w:t>
      </w:r>
      <w:proofErr w:type="spellEnd"/>
      <w:r w:rsidR="00BB6063">
        <w:t xml:space="preserve">.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tuân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tắc</w:t>
      </w:r>
      <w:proofErr w:type="spellEnd"/>
      <w:r w:rsidR="00BB6063">
        <w:t xml:space="preserve"> </w:t>
      </w:r>
      <w:proofErr w:type="spellStart"/>
      <w:r w:rsidR="00BB6063">
        <w:t>làm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ở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.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cấm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Nhân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khuôn</w:t>
      </w:r>
      <w:proofErr w:type="spellEnd"/>
      <w:r w:rsidR="00BB6063">
        <w:t xml:space="preserve"> </w:t>
      </w:r>
      <w:proofErr w:type="spellStart"/>
      <w:r w:rsidR="00BB6063">
        <w:t>viên</w:t>
      </w:r>
      <w:proofErr w:type="spellEnd"/>
      <w:r w:rsidR="00BB6063">
        <w:t xml:space="preserve"> </w:t>
      </w:r>
      <w:proofErr w:type="spellStart"/>
      <w:r w:rsidR="00BB6063">
        <w:t>cơ</w:t>
      </w:r>
      <w:proofErr w:type="spellEnd"/>
      <w:r w:rsidR="00BB6063">
        <w:t xml:space="preserve"> </w:t>
      </w:r>
      <w:proofErr w:type="spellStart"/>
      <w:r w:rsidR="00BB6063">
        <w:t>sở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</w:p>
    <w:p w14:paraId="6DC22BBE" w14:textId="77777777" w:rsidR="00EC4303" w:rsidRDefault="0020686B" w:rsidP="00F277E6">
      <w:pPr>
        <w:jc w:val="both"/>
      </w:pPr>
      <w:r w:rsidRPr="00E6625A">
        <w:rPr>
          <w:b/>
        </w:rPr>
        <w:t>15</w:t>
      </w:r>
      <w:r w:rsidR="00BB6063" w:rsidRPr="00E6625A">
        <w:rPr>
          <w:b/>
        </w:rPr>
        <w:t xml:space="preserve">. </w:t>
      </w:r>
      <w:proofErr w:type="spellStart"/>
      <w:r w:rsidR="00BB6063" w:rsidRPr="00E6625A">
        <w:rPr>
          <w:b/>
        </w:rPr>
        <w:t>Chuy</w:t>
      </w:r>
      <w:r w:rsidR="00BB6063" w:rsidRPr="00F63AC6">
        <w:rPr>
          <w:b/>
        </w:rPr>
        <w:t>ể</w:t>
      </w:r>
      <w:r w:rsidR="00BB6063" w:rsidRPr="00E6625A">
        <w:rPr>
          <w:b/>
        </w:rPr>
        <w:t>n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như</w:t>
      </w:r>
      <w:r w:rsidR="00BB6063" w:rsidRPr="00F63AC6">
        <w:rPr>
          <w:b/>
        </w:rPr>
        <w:t>ợ</w:t>
      </w:r>
      <w:r w:rsidR="00BB6063" w:rsidRPr="00E6625A">
        <w:rPr>
          <w:b/>
        </w:rPr>
        <w:t>ng</w:t>
      </w:r>
      <w:proofErr w:type="spellEnd"/>
      <w:r w:rsidR="00BB6063" w:rsidRPr="00E6625A">
        <w:rPr>
          <w:b/>
        </w:rPr>
        <w:t xml:space="preserve"> &amp; </w:t>
      </w:r>
      <w:proofErr w:type="spellStart"/>
      <w:r w:rsidR="00BB6063" w:rsidRPr="00F63AC6">
        <w:rPr>
          <w:b/>
        </w:rPr>
        <w:t>Ủ</w:t>
      </w:r>
      <w:r w:rsidR="00BB6063" w:rsidRPr="00E6625A">
        <w:rPr>
          <w:b/>
        </w:rPr>
        <w:t>y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quy</w:t>
      </w:r>
      <w:r w:rsidR="00BB6063" w:rsidRPr="00F63AC6">
        <w:rPr>
          <w:b/>
        </w:rPr>
        <w:t>ề</w:t>
      </w:r>
      <w:r w:rsidR="00BB6063" w:rsidRPr="00E6625A">
        <w:rPr>
          <w:b/>
        </w:rPr>
        <w:t>n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ủy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trách</w:t>
      </w:r>
      <w:proofErr w:type="spellEnd"/>
      <w:r w:rsidR="00BB6063">
        <w:t xml:space="preserve"> </w:t>
      </w:r>
      <w:proofErr w:type="spellStart"/>
      <w:r w:rsidR="00BB6063">
        <w:t>nhiệm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chuyển</w:t>
      </w:r>
      <w:proofErr w:type="spellEnd"/>
      <w:r w:rsidR="00BB6063">
        <w:t xml:space="preserve"> </w:t>
      </w:r>
      <w:proofErr w:type="spellStart"/>
      <w:r w:rsidR="00BB6063">
        <w:t>nhượng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hay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, hay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vi </w:t>
      </w:r>
      <w:proofErr w:type="spellStart"/>
      <w:r w:rsidR="00BB6063">
        <w:t>phạm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, </w:t>
      </w:r>
      <w:proofErr w:type="spellStart"/>
      <w:r w:rsidR="00BB6063">
        <w:t>mà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sự</w:t>
      </w:r>
      <w:proofErr w:type="spellEnd"/>
      <w:r w:rsidR="00BB6063">
        <w:t xml:space="preserve"> </w:t>
      </w:r>
      <w:proofErr w:type="spellStart"/>
      <w:r w:rsidR="00BB6063">
        <w:t>cố</w:t>
      </w:r>
      <w:proofErr w:type="spellEnd"/>
      <w:r w:rsidR="00BB6063">
        <w:t xml:space="preserve"> </w:t>
      </w:r>
      <w:proofErr w:type="spellStart"/>
      <w:r w:rsidR="00BB6063">
        <w:t>gắng</w:t>
      </w:r>
      <w:proofErr w:type="spellEnd"/>
      <w:r w:rsidR="00BB6063">
        <w:t xml:space="preserve"> </w:t>
      </w:r>
      <w:proofErr w:type="spellStart"/>
      <w:r w:rsidR="00BB6063">
        <w:t>ủy</w:t>
      </w:r>
      <w:proofErr w:type="spellEnd"/>
      <w:r w:rsidR="00BB6063">
        <w:t xml:space="preserve"> </w:t>
      </w:r>
      <w:proofErr w:type="spellStart"/>
      <w:r w:rsidR="00BB6063">
        <w:t>quyền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chuyển</w:t>
      </w:r>
      <w:proofErr w:type="spellEnd"/>
      <w:r w:rsidR="00BB6063">
        <w:t xml:space="preserve"> </w:t>
      </w:r>
      <w:proofErr w:type="spellStart"/>
      <w:r w:rsidR="00BB6063">
        <w:t>nhượng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vô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hóa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tên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địa</w:t>
      </w:r>
      <w:proofErr w:type="spellEnd"/>
      <w:r w:rsidR="00BB6063">
        <w:t xml:space="preserve"> </w:t>
      </w:r>
      <w:proofErr w:type="spellStart"/>
      <w:r w:rsidR="00BB6063">
        <w:t>chỉ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hay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(bao </w:t>
      </w:r>
      <w:proofErr w:type="spellStart"/>
      <w:r w:rsidR="00BB6063">
        <w:t>gồm</w:t>
      </w:r>
      <w:proofErr w:type="spellEnd"/>
      <w:r w:rsidR="00BB6063">
        <w:t xml:space="preserve">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vật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hay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chế</w:t>
      </w:r>
      <w:proofErr w:type="spellEnd"/>
      <w:r w:rsidR="00BB6063">
        <w:t xml:space="preserve"> </w:t>
      </w:r>
      <w:proofErr w:type="spellStart"/>
      <w:r w:rsidR="00BB6063">
        <w:t>tạo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</w:t>
      </w:r>
      <w:proofErr w:type="spellStart"/>
      <w:r w:rsidR="00BB6063">
        <w:t>một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kế</w:t>
      </w:r>
      <w:proofErr w:type="spellEnd"/>
      <w:r w:rsidR="00BB6063">
        <w:t xml:space="preserve"> </w:t>
      </w:r>
      <w:proofErr w:type="spellStart"/>
      <w:r w:rsidR="00BB6063">
        <w:t>đặc</w:t>
      </w:r>
      <w:proofErr w:type="spellEnd"/>
      <w:r w:rsidR="00BB6063">
        <w:t xml:space="preserve"> </w:t>
      </w:r>
      <w:proofErr w:type="spellStart"/>
      <w:r w:rsidR="00BB6063">
        <w:t>biệt</w:t>
      </w:r>
      <w:proofErr w:type="spellEnd"/>
      <w:r w:rsidR="00BB6063">
        <w:t xml:space="preserve">)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đề</w:t>
      </w:r>
      <w:proofErr w:type="spellEnd"/>
      <w:r w:rsidR="00BB6063">
        <w:t xml:space="preserve"> </w:t>
      </w:r>
      <w:proofErr w:type="spellStart"/>
      <w:r w:rsidR="00BB6063">
        <w:t>xuất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t>chính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.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nhanh</w:t>
      </w:r>
      <w:proofErr w:type="spellEnd"/>
      <w:r w:rsidR="00BB6063">
        <w:t xml:space="preserve"> </w:t>
      </w:r>
      <w:proofErr w:type="spellStart"/>
      <w:r w:rsidR="00BB6063">
        <w:t>chóng</w:t>
      </w:r>
      <w:proofErr w:type="spellEnd"/>
      <w:r w:rsidR="00BB6063">
        <w:t xml:space="preserve"> </w:t>
      </w:r>
      <w:proofErr w:type="spellStart"/>
      <w:r w:rsidR="00BB6063">
        <w:t>trả</w:t>
      </w:r>
      <w:proofErr w:type="spellEnd"/>
      <w:r w:rsidR="00BB6063">
        <w:t xml:space="preserve"> </w:t>
      </w:r>
      <w:proofErr w:type="spellStart"/>
      <w:r w:rsidR="00BB6063">
        <w:t>lời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bằng</w:t>
      </w:r>
      <w:proofErr w:type="spellEnd"/>
      <w:r w:rsidR="00BB6063">
        <w:t xml:space="preserve"> </w:t>
      </w:r>
      <w:proofErr w:type="spellStart"/>
      <w:r w:rsidR="00BB6063">
        <w:t>văn</w:t>
      </w:r>
      <w:proofErr w:type="spellEnd"/>
      <w:r w:rsidR="00BB6063">
        <w:t xml:space="preserve"> </w:t>
      </w:r>
      <w:proofErr w:type="spellStart"/>
      <w:r w:rsidR="00BB6063">
        <w:t>bản</w:t>
      </w:r>
      <w:proofErr w:type="spellEnd"/>
      <w:r w:rsidR="00BB6063">
        <w:t xml:space="preserve"> </w:t>
      </w:r>
      <w:proofErr w:type="spellStart"/>
      <w:r w:rsidR="00BB6063">
        <w:t>nêu</w:t>
      </w:r>
      <w:proofErr w:type="spellEnd"/>
      <w:r w:rsidR="00BB6063">
        <w:t xml:space="preserve"> </w:t>
      </w:r>
      <w:proofErr w:type="spellStart"/>
      <w:r w:rsidR="00BB6063">
        <w:t>rõ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phản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hay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đề</w:t>
      </w:r>
      <w:proofErr w:type="spellEnd"/>
      <w:r w:rsidR="00BB6063">
        <w:t xml:space="preserve"> </w:t>
      </w:r>
      <w:proofErr w:type="spellStart"/>
      <w:r w:rsidR="00BB6063">
        <w:t>xuất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vậy</w:t>
      </w:r>
      <w:proofErr w:type="spellEnd"/>
      <w:r w:rsidR="00BB6063">
        <w:t xml:space="preserve"> hay </w:t>
      </w:r>
      <w:proofErr w:type="spellStart"/>
      <w:r w:rsidR="00BB6063">
        <w:t>không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, </w:t>
      </w:r>
      <w:proofErr w:type="spellStart"/>
      <w:r w:rsidR="00BB6063">
        <w:t>người</w:t>
      </w:r>
      <w:proofErr w:type="spellEnd"/>
      <w:r w:rsidR="00BB6063">
        <w:t xml:space="preserve"> hay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trước</w:t>
      </w:r>
      <w:proofErr w:type="spellEnd"/>
      <w:r w:rsidR="00BB6063">
        <w:t xml:space="preserve"> </w:t>
      </w:r>
      <w:proofErr w:type="spellStart"/>
      <w:r w:rsidR="00BB6063">
        <w:t>đây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chọn</w:t>
      </w:r>
      <w:proofErr w:type="spellEnd"/>
      <w:r w:rsidR="00BB6063">
        <w:t xml:space="preserve">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phản</w:t>
      </w:r>
      <w:proofErr w:type="spellEnd"/>
      <w:r w:rsidR="00BB6063">
        <w:t xml:space="preserve"> </w:t>
      </w:r>
      <w:proofErr w:type="spellStart"/>
      <w:r w:rsidR="00BB6063">
        <w:t>đối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thay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. </w:t>
      </w:r>
    </w:p>
    <w:p w14:paraId="6DC22BBF" w14:textId="77777777" w:rsidR="00BB6063" w:rsidRDefault="00EC4303" w:rsidP="00F277E6">
      <w:pPr>
        <w:jc w:val="both"/>
      </w:pPr>
      <w:r w:rsidRPr="00E6625A">
        <w:rPr>
          <w:b/>
        </w:rPr>
        <w:t>16</w:t>
      </w:r>
      <w:r w:rsidR="00BB6063" w:rsidRPr="00E6625A">
        <w:rPr>
          <w:b/>
        </w:rPr>
        <w:t xml:space="preserve">. Các </w:t>
      </w:r>
      <w:proofErr w:type="spellStart"/>
      <w:r w:rsidR="00BB6063" w:rsidRPr="00E6625A">
        <w:rPr>
          <w:b/>
        </w:rPr>
        <w:t>kho</w:t>
      </w:r>
      <w:r w:rsidR="00BB6063" w:rsidRPr="00F63AC6">
        <w:rPr>
          <w:b/>
        </w:rPr>
        <w:t>ả</w:t>
      </w:r>
      <w:r w:rsidR="00BB6063" w:rsidRPr="00E6625A">
        <w:rPr>
          <w:b/>
        </w:rPr>
        <w:t>n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th</w:t>
      </w:r>
      <w:r w:rsidR="00BB6063" w:rsidRPr="00F63AC6">
        <w:rPr>
          <w:b/>
        </w:rPr>
        <w:t>ế</w:t>
      </w:r>
      <w:proofErr w:type="spellEnd"/>
      <w:r w:rsidR="00BB6063" w:rsidRPr="00E6625A">
        <w:rPr>
          <w:b/>
        </w:rPr>
        <w:t xml:space="preserve"> </w:t>
      </w:r>
      <w:proofErr w:type="spellStart"/>
      <w:r w:rsidR="00BB6063" w:rsidRPr="00E6625A">
        <w:rPr>
          <w:b/>
        </w:rPr>
        <w:t>ch</w:t>
      </w:r>
      <w:r w:rsidR="00BB6063" w:rsidRPr="00F63AC6">
        <w:rPr>
          <w:b/>
        </w:rPr>
        <w:t>ấ</w:t>
      </w:r>
      <w:r w:rsidR="00BB6063" w:rsidRPr="00E6625A">
        <w:rPr>
          <w:b/>
        </w:rPr>
        <w:t>p</w:t>
      </w:r>
      <w:proofErr w:type="spellEnd"/>
      <w:r w:rsidR="00BB6063" w:rsidRPr="00E6625A">
        <w:rPr>
          <w:b/>
        </w:rPr>
        <w:t>:</w:t>
      </w:r>
      <w:r w:rsidR="00BB6063">
        <w:t xml:space="preserve"> </w:t>
      </w:r>
      <w:proofErr w:type="spellStart"/>
      <w:r w:rsidR="00BB6063">
        <w:t>Với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kiện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thanh</w:t>
      </w:r>
      <w:proofErr w:type="spellEnd"/>
      <w:r w:rsidR="00BB6063">
        <w:t xml:space="preserve"> </w:t>
      </w:r>
      <w:proofErr w:type="spellStart"/>
      <w:r w:rsidR="00BB6063">
        <w:t>toán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mục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, (i)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đòi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, </w:t>
      </w:r>
      <w:proofErr w:type="spellStart"/>
      <w:r w:rsidR="00BB6063">
        <w:t>quyền</w:t>
      </w:r>
      <w:proofErr w:type="spellEnd"/>
      <w:r w:rsidR="00BB6063">
        <w:t xml:space="preserve">,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cầm</w:t>
      </w:r>
      <w:proofErr w:type="spellEnd"/>
      <w:r w:rsidR="00BB6063">
        <w:t xml:space="preserve"> </w:t>
      </w:r>
      <w:proofErr w:type="spellStart"/>
      <w:r w:rsidR="00BB6063">
        <w:t>cố</w:t>
      </w:r>
      <w:proofErr w:type="spellEnd"/>
      <w:r w:rsidR="00BB6063">
        <w:t xml:space="preserve"> hay </w:t>
      </w:r>
      <w:proofErr w:type="spellStart"/>
      <w:r w:rsidR="00BB6063">
        <w:t>yêu</w:t>
      </w:r>
      <w:proofErr w:type="spellEnd"/>
      <w:r w:rsidR="00BB6063">
        <w:t xml:space="preserve"> </w:t>
      </w:r>
      <w:proofErr w:type="spellStart"/>
      <w:r w:rsidR="00BB6063">
        <w:t>sách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chi </w:t>
      </w:r>
      <w:proofErr w:type="spellStart"/>
      <w:r w:rsidR="00BB6063">
        <w:t>phí</w:t>
      </w:r>
      <w:proofErr w:type="spellEnd"/>
      <w:r w:rsidR="00BB6063">
        <w:t xml:space="preserve"> </w:t>
      </w:r>
      <w:proofErr w:type="spellStart"/>
      <w:r w:rsidR="00BB6063">
        <w:t>lao</w:t>
      </w:r>
      <w:proofErr w:type="spellEnd"/>
      <w:r w:rsidR="00BB6063">
        <w:t xml:space="preserve"> </w:t>
      </w:r>
      <w:proofErr w:type="spellStart"/>
      <w:r w:rsidR="00BB6063">
        <w:t>động</w:t>
      </w:r>
      <w:proofErr w:type="spellEnd"/>
      <w:r w:rsidR="00BB6063">
        <w:t xml:space="preserve">,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, </w:t>
      </w:r>
      <w:proofErr w:type="spellStart"/>
      <w:r w:rsidR="00BB6063">
        <w:t>sản</w:t>
      </w:r>
      <w:proofErr w:type="spellEnd"/>
      <w:r w:rsidR="00BB6063">
        <w:t xml:space="preserve"> </w:t>
      </w:r>
      <w:proofErr w:type="spellStart"/>
      <w:r w:rsidR="00BB6063">
        <w:t>phẩm</w:t>
      </w:r>
      <w:proofErr w:type="spellEnd"/>
      <w:r w:rsidR="00BB6063">
        <w:t xml:space="preserve">, </w:t>
      </w:r>
      <w:proofErr w:type="spellStart"/>
      <w:r w:rsidR="00BB6063">
        <w:t>bộ</w:t>
      </w:r>
      <w:proofErr w:type="spellEnd"/>
      <w:r w:rsidR="00BB6063">
        <w:t xml:space="preserve"> </w:t>
      </w:r>
      <w:proofErr w:type="spellStart"/>
      <w:r w:rsidR="00BB6063">
        <w:t>phận</w:t>
      </w:r>
      <w:proofErr w:type="spellEnd"/>
      <w:r w:rsidR="00BB6063">
        <w:t xml:space="preserve">,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tùng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>/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vật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,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,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bị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 (</w:t>
      </w:r>
      <w:proofErr w:type="spellStart"/>
      <w:r w:rsidR="00BB6063">
        <w:t>gọi</w:t>
      </w:r>
      <w:proofErr w:type="spellEnd"/>
      <w:r w:rsidR="00BB6063">
        <w:t xml:space="preserve"> </w:t>
      </w:r>
      <w:proofErr w:type="spellStart"/>
      <w:r w:rsidR="00BB6063">
        <w:t>chung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>, “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”), </w:t>
      </w:r>
      <w:proofErr w:type="spellStart"/>
      <w:r w:rsidR="00BB6063">
        <w:t>và</w:t>
      </w:r>
      <w:proofErr w:type="spellEnd"/>
      <w:r w:rsidR="00BB6063">
        <w:t xml:space="preserve"> (ii)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phải</w:t>
      </w:r>
      <w:proofErr w:type="spellEnd"/>
      <w:r w:rsidR="00BB6063">
        <w:t xml:space="preserve"> </w:t>
      </w:r>
      <w:proofErr w:type="spellStart"/>
      <w:r w:rsidR="00BB6063">
        <w:t>bồi</w:t>
      </w:r>
      <w:proofErr w:type="spellEnd"/>
      <w:r w:rsidR="00BB6063">
        <w:t xml:space="preserve"> </w:t>
      </w:r>
      <w:proofErr w:type="spellStart"/>
      <w:r w:rsidR="00BB6063">
        <w:t>thường</w:t>
      </w:r>
      <w:proofErr w:type="spellEnd"/>
      <w:r w:rsidR="00493C2C">
        <w:t xml:space="preserve">, </w:t>
      </w:r>
      <w:proofErr w:type="spellStart"/>
      <w:r w:rsidR="00493C2C">
        <w:t>bảo</w:t>
      </w:r>
      <w:proofErr w:type="spellEnd"/>
      <w:r w:rsidR="00493C2C">
        <w:t xml:space="preserve"> </w:t>
      </w:r>
      <w:proofErr w:type="spellStart"/>
      <w:r w:rsidR="00493C2C">
        <w:t>vệ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giữ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, </w:t>
      </w:r>
      <w:proofErr w:type="spellStart"/>
      <w:r w:rsidR="00BB6063">
        <w:t>công</w:t>
      </w:r>
      <w:proofErr w:type="spellEnd"/>
      <w:r w:rsidR="00BB6063">
        <w:t xml:space="preserve"> ty </w:t>
      </w:r>
      <w:proofErr w:type="spellStart"/>
      <w:r w:rsidR="00BB6063">
        <w:t>mẹ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ty con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 </w:t>
      </w:r>
      <w:proofErr w:type="spellStart"/>
      <w:r w:rsidR="00BB6063">
        <w:t>vô</w:t>
      </w:r>
      <w:proofErr w:type="spellEnd"/>
      <w:r w:rsidR="00BB6063">
        <w:t xml:space="preserve"> </w:t>
      </w:r>
      <w:proofErr w:type="spellStart"/>
      <w:r w:rsidR="00BB6063">
        <w:t>hại</w:t>
      </w:r>
      <w:proofErr w:type="spellEnd"/>
      <w:r w:rsidR="00BB6063">
        <w:t xml:space="preserve"> </w:t>
      </w:r>
      <w:proofErr w:type="spellStart"/>
      <w:r w:rsidR="00BB6063">
        <w:t>khỏi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cũng</w:t>
      </w:r>
      <w:proofErr w:type="spellEnd"/>
      <w:r w:rsidR="00BB6063">
        <w:t xml:space="preserve"> </w:t>
      </w:r>
      <w:proofErr w:type="spellStart"/>
      <w:r w:rsidR="00BB6063">
        <w:t>đồng</w:t>
      </w:r>
      <w:proofErr w:type="spellEnd"/>
      <w:r w:rsidR="00BB6063">
        <w:t xml:space="preserve"> ý </w:t>
      </w:r>
      <w:proofErr w:type="spellStart"/>
      <w:r w:rsidR="00BB6063">
        <w:t>đảm</w:t>
      </w:r>
      <w:proofErr w:type="spellEnd"/>
      <w:r w:rsidR="00BB6063">
        <w:t xml:space="preserve"> </w:t>
      </w:r>
      <w:proofErr w:type="spellStart"/>
      <w:r w:rsidR="00BB6063">
        <w:t>bảo</w:t>
      </w:r>
      <w:proofErr w:type="spellEnd"/>
      <w:r w:rsidR="00BB6063">
        <w:t xml:space="preserve"> </w:t>
      </w:r>
      <w:proofErr w:type="spellStart"/>
      <w:r w:rsidR="00BB6063">
        <w:t>rằng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thỏa</w:t>
      </w:r>
      <w:proofErr w:type="spellEnd"/>
      <w:r w:rsidR="00BB6063">
        <w:t xml:space="preserve"> </w:t>
      </w:r>
      <w:proofErr w:type="spellStart"/>
      <w:r w:rsidR="00BB6063">
        <w:t>thuận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liên</w:t>
      </w:r>
      <w:proofErr w:type="spellEnd"/>
      <w:r w:rsidR="00BB6063">
        <w:t xml:space="preserve"> </w:t>
      </w:r>
      <w:proofErr w:type="spellStart"/>
      <w:r w:rsidR="00BB6063">
        <w:t>quan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công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trừ</w:t>
      </w:r>
      <w:proofErr w:type="spellEnd"/>
      <w:r w:rsidR="00BB6063">
        <w:t xml:space="preserve"> </w:t>
      </w:r>
      <w:proofErr w:type="spellStart"/>
      <w:r w:rsidR="00BB6063">
        <w:t>tương</w:t>
      </w:r>
      <w:proofErr w:type="spellEnd"/>
      <w:r w:rsidR="00BB6063">
        <w:t xml:space="preserve"> </w:t>
      </w:r>
      <w:proofErr w:type="spellStart"/>
      <w:r w:rsidR="00BB6063">
        <w:t>ứng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lập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điều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bồi</w:t>
      </w:r>
      <w:proofErr w:type="spellEnd"/>
      <w:r w:rsidR="00BB6063">
        <w:t xml:space="preserve"> </w:t>
      </w:r>
      <w:proofErr w:type="spellStart"/>
      <w:r w:rsidR="00BB6063">
        <w:t>thường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chi </w:t>
      </w:r>
      <w:proofErr w:type="spellStart"/>
      <w:r w:rsidR="00BB6063">
        <w:t>nhánh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. </w:t>
      </w:r>
      <w:proofErr w:type="spellStart"/>
      <w:r w:rsidR="00BB6063">
        <w:t>Những</w:t>
      </w:r>
      <w:proofErr w:type="spellEnd"/>
      <w:r w:rsidR="00BB6063">
        <w:t xml:space="preserve"> </w:t>
      </w:r>
      <w:proofErr w:type="spellStart"/>
      <w:r w:rsidR="00BB6063">
        <w:t>bổn</w:t>
      </w:r>
      <w:proofErr w:type="spellEnd"/>
      <w:r w:rsidR="00BB6063">
        <w:t xml:space="preserve"> </w:t>
      </w:r>
      <w:proofErr w:type="spellStart"/>
      <w:r w:rsidR="00BB6063">
        <w:t>phận</w:t>
      </w:r>
      <w:proofErr w:type="spellEnd"/>
      <w:r w:rsidR="00BB6063">
        <w:t xml:space="preserve"> </w:t>
      </w:r>
      <w:proofErr w:type="spellStart"/>
      <w:r w:rsidR="00BB6063">
        <w:t>như</w:t>
      </w:r>
      <w:proofErr w:type="spellEnd"/>
      <w:r w:rsidR="00BB6063">
        <w:t xml:space="preserve"> </w:t>
      </w:r>
      <w:proofErr w:type="spellStart"/>
      <w:r w:rsidR="00BB6063">
        <w:t>vậy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quy</w:t>
      </w:r>
      <w:proofErr w:type="spellEnd"/>
      <w:r w:rsidR="00BB6063">
        <w:t xml:space="preserve"> </w:t>
      </w:r>
      <w:proofErr w:type="spellStart"/>
      <w:r w:rsidR="00BB6063">
        <w:t>định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tài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tiếp</w:t>
      </w:r>
      <w:proofErr w:type="spellEnd"/>
      <w:r w:rsidR="00BB6063">
        <w:t xml:space="preserve"> </w:t>
      </w:r>
      <w:proofErr w:type="spellStart"/>
      <w:r w:rsidR="00BB6063">
        <w:t>tục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hiệu</w:t>
      </w:r>
      <w:proofErr w:type="spellEnd"/>
      <w:r w:rsidR="00BB6063">
        <w:t xml:space="preserve"> </w:t>
      </w:r>
      <w:proofErr w:type="spellStart"/>
      <w:r w:rsidR="00BB6063">
        <w:t>lực</w:t>
      </w:r>
      <w:proofErr w:type="spellEnd"/>
      <w:r w:rsidR="00BB6063">
        <w:t xml:space="preserve"> </w:t>
      </w:r>
      <w:proofErr w:type="spellStart"/>
      <w:r w:rsidR="00BB6063">
        <w:t>sau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chấm</w:t>
      </w:r>
      <w:proofErr w:type="spellEnd"/>
      <w:r w:rsidR="00BB6063">
        <w:t xml:space="preserve"> </w:t>
      </w:r>
      <w:proofErr w:type="spellStart"/>
      <w:r w:rsidR="00BB6063">
        <w:t>dứt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dù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do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hoàn</w:t>
      </w:r>
      <w:proofErr w:type="spellEnd"/>
      <w:r w:rsidR="00BB6063">
        <w:t xml:space="preserve"> </w:t>
      </w:r>
      <w:proofErr w:type="spellStart"/>
      <w:r w:rsidR="00BB6063">
        <w:t>thành</w:t>
      </w:r>
      <w:proofErr w:type="spellEnd"/>
      <w:r w:rsidR="00BB6063">
        <w:t xml:space="preserve"> hay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trường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khác</w:t>
      </w:r>
      <w:proofErr w:type="spellEnd"/>
      <w:r w:rsidR="00BB6063">
        <w:t xml:space="preserve">.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chịu</w:t>
      </w:r>
      <w:proofErr w:type="spellEnd"/>
      <w:r w:rsidR="00BB6063">
        <w:t xml:space="preserve"> </w:t>
      </w:r>
      <w:proofErr w:type="spellStart"/>
      <w:r w:rsidR="00BB6063">
        <w:t>trách</w:t>
      </w:r>
      <w:proofErr w:type="spellEnd"/>
      <w:r w:rsidR="00BB6063">
        <w:t xml:space="preserve"> </w:t>
      </w:r>
      <w:proofErr w:type="spellStart"/>
      <w:r w:rsidR="00BB6063">
        <w:t>nhiệm</w:t>
      </w:r>
      <w:proofErr w:type="spellEnd"/>
      <w:r w:rsidR="00BB6063">
        <w:t xml:space="preserve"> </w:t>
      </w:r>
      <w:proofErr w:type="spellStart"/>
      <w:r w:rsidR="00BB6063">
        <w:t>thanh</w:t>
      </w:r>
      <w:proofErr w:type="spellEnd"/>
      <w:r w:rsidR="00BB6063">
        <w:t xml:space="preserve"> </w:t>
      </w:r>
      <w:proofErr w:type="spellStart"/>
      <w:r w:rsidR="00BB6063">
        <w:t>toán</w:t>
      </w:r>
      <w:proofErr w:type="spellEnd"/>
      <w:r w:rsidR="00BB6063">
        <w:t xml:space="preserve"> </w:t>
      </w:r>
      <w:proofErr w:type="spellStart"/>
      <w:r w:rsidR="00BB6063">
        <w:t>đầy</w:t>
      </w:r>
      <w:proofErr w:type="spellEnd"/>
      <w:r w:rsidR="00BB6063">
        <w:t xml:space="preserve"> </w:t>
      </w:r>
      <w:proofErr w:type="spellStart"/>
      <w:r w:rsidR="00BB6063">
        <w:t>đủ</w:t>
      </w:r>
      <w:proofErr w:type="spellEnd"/>
      <w:r w:rsidR="00BB6063">
        <w:t xml:space="preserve"> </w:t>
      </w:r>
      <w:proofErr w:type="spellStart"/>
      <w:r w:rsidR="00BB6063">
        <w:t>tất</w:t>
      </w:r>
      <w:proofErr w:type="spellEnd"/>
      <w:r w:rsidR="00BB6063">
        <w:t xml:space="preserve"> </w:t>
      </w:r>
      <w:proofErr w:type="spellStart"/>
      <w:r w:rsidR="00BB6063">
        <w:t>cả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phần</w:t>
      </w:r>
      <w:proofErr w:type="spellEnd"/>
      <w:r w:rsidR="00BB6063">
        <w:t xml:space="preserve"> </w:t>
      </w:r>
      <w:proofErr w:type="spellStart"/>
      <w:r w:rsidR="00BB6063">
        <w:lastRenderedPageBreak/>
        <w:t>công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, chi </w:t>
      </w:r>
      <w:proofErr w:type="spellStart"/>
      <w:r w:rsidR="00BB6063">
        <w:t>phí</w:t>
      </w:r>
      <w:proofErr w:type="spellEnd"/>
      <w:r w:rsidR="00BB6063">
        <w:t xml:space="preserve"> </w:t>
      </w:r>
      <w:proofErr w:type="spellStart"/>
      <w:r w:rsidR="00BB6063">
        <w:t>lao</w:t>
      </w:r>
      <w:proofErr w:type="spellEnd"/>
      <w:r w:rsidR="00BB6063">
        <w:t xml:space="preserve"> </w:t>
      </w:r>
      <w:proofErr w:type="spellStart"/>
      <w:r w:rsidR="00BB6063">
        <w:t>động</w:t>
      </w:r>
      <w:proofErr w:type="spellEnd"/>
      <w:r w:rsidR="00BB6063">
        <w:t xml:space="preserve">, </w:t>
      </w:r>
      <w:proofErr w:type="spellStart"/>
      <w:r w:rsidR="00BB6063">
        <w:t>sản</w:t>
      </w:r>
      <w:proofErr w:type="spellEnd"/>
      <w:r w:rsidR="00BB6063">
        <w:t xml:space="preserve"> </w:t>
      </w:r>
      <w:proofErr w:type="spellStart"/>
      <w:r w:rsidR="00BB6063">
        <w:t>phẩm</w:t>
      </w:r>
      <w:proofErr w:type="spellEnd"/>
      <w:r w:rsidR="00BB6063">
        <w:t xml:space="preserve">, </w:t>
      </w:r>
      <w:proofErr w:type="spellStart"/>
      <w:r w:rsidR="00BB6063">
        <w:t>dịch</w:t>
      </w:r>
      <w:proofErr w:type="spellEnd"/>
      <w:r w:rsidR="00BB6063">
        <w:t xml:space="preserve"> </w:t>
      </w:r>
      <w:proofErr w:type="spellStart"/>
      <w:r w:rsidR="00BB6063">
        <w:t>vụ</w:t>
      </w:r>
      <w:proofErr w:type="spellEnd"/>
      <w:r w:rsidR="00BB6063">
        <w:t xml:space="preserve">, </w:t>
      </w:r>
      <w:proofErr w:type="spellStart"/>
      <w:r w:rsidR="00BB6063">
        <w:t>và</w:t>
      </w:r>
      <w:proofErr w:type="spellEnd"/>
      <w:r w:rsidR="00BB6063">
        <w:t>/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vật</w:t>
      </w:r>
      <w:proofErr w:type="spellEnd"/>
      <w:r w:rsidR="00BB6063">
        <w:t xml:space="preserve"> </w:t>
      </w:r>
      <w:proofErr w:type="spellStart"/>
      <w:r w:rsidR="00BB6063">
        <w:t>liệu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bởi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bên</w:t>
      </w:r>
      <w:proofErr w:type="spellEnd"/>
      <w:r w:rsidR="00BB6063">
        <w:t xml:space="preserve"> </w:t>
      </w:r>
      <w:proofErr w:type="spellStart"/>
      <w:r w:rsidR="00BB6063">
        <w:t>thứ</w:t>
      </w:r>
      <w:proofErr w:type="spellEnd"/>
      <w:r w:rsidR="00BB6063">
        <w:t xml:space="preserve"> </w:t>
      </w:r>
      <w:proofErr w:type="spellStart"/>
      <w:r w:rsidR="00BB6063">
        <w:t>ba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thuê</w:t>
      </w:r>
      <w:proofErr w:type="spellEnd"/>
      <w:r w:rsidR="00BB6063">
        <w:t xml:space="preserve">, bao </w:t>
      </w:r>
      <w:proofErr w:type="spellStart"/>
      <w:r w:rsidR="00BB6063">
        <w:t>gồm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,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họ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PO. </w:t>
      </w:r>
      <w:proofErr w:type="spellStart"/>
      <w:r w:rsidR="00BB6063">
        <w:t>Nếu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thanh</w:t>
      </w:r>
      <w:proofErr w:type="spellEnd"/>
      <w:r w:rsidR="00BB6063">
        <w:t xml:space="preserve"> </w:t>
      </w:r>
      <w:proofErr w:type="spellStart"/>
      <w:r w:rsidR="00BB6063">
        <w:t>toán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hoặc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lấy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giấy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 </w:t>
      </w:r>
      <w:proofErr w:type="spellStart"/>
      <w:r w:rsidR="00BB6063">
        <w:t>cần</w:t>
      </w:r>
      <w:proofErr w:type="spellEnd"/>
      <w:r w:rsidR="00BB6063">
        <w:t xml:space="preserve"> </w:t>
      </w:r>
      <w:proofErr w:type="spellStart"/>
      <w:r w:rsidR="00BB6063">
        <w:t>thiết</w:t>
      </w:r>
      <w:proofErr w:type="spellEnd"/>
      <w:r w:rsidR="00BB6063">
        <w:t xml:space="preserve"> </w:t>
      </w:r>
      <w:proofErr w:type="spellStart"/>
      <w:r w:rsidR="00BB6063">
        <w:t>có</w:t>
      </w:r>
      <w:proofErr w:type="spellEnd"/>
      <w:r w:rsidR="00BB6063">
        <w:t xml:space="preserve"> </w:t>
      </w:r>
      <w:proofErr w:type="spellStart"/>
      <w:r w:rsidR="00BB6063">
        <w:t>thể</w:t>
      </w:r>
      <w:proofErr w:type="spellEnd"/>
      <w:r w:rsidR="00BB6063">
        <w:t xml:space="preserve"> </w:t>
      </w:r>
      <w:proofErr w:type="spellStart"/>
      <w:r w:rsidR="00BB6063">
        <w:t>dẫn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giữ</w:t>
      </w:r>
      <w:proofErr w:type="spellEnd"/>
      <w:r w:rsidR="00BB6063">
        <w:t xml:space="preserve"> </w:t>
      </w:r>
      <w:proofErr w:type="spellStart"/>
      <w:r w:rsidR="00BB6063">
        <w:t>lại</w:t>
      </w:r>
      <w:proofErr w:type="spellEnd"/>
      <w:r w:rsidR="00BB6063">
        <w:t xml:space="preserve"> </w:t>
      </w:r>
      <w:proofErr w:type="spellStart"/>
      <w:r w:rsidR="00BB6063">
        <w:t>bất</w:t>
      </w:r>
      <w:proofErr w:type="spellEnd"/>
      <w:r w:rsidR="00BB6063">
        <w:t xml:space="preserve"> </w:t>
      </w:r>
      <w:proofErr w:type="spellStart"/>
      <w:r w:rsidR="00BB6063">
        <w:t>kỳ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thanh</w:t>
      </w:r>
      <w:proofErr w:type="spellEnd"/>
      <w:r w:rsidR="00BB6063">
        <w:t xml:space="preserve"> </w:t>
      </w:r>
      <w:proofErr w:type="spellStart"/>
      <w:r w:rsidR="00BB6063">
        <w:t>toán</w:t>
      </w:r>
      <w:proofErr w:type="spellEnd"/>
      <w:r w:rsidR="00BB6063">
        <w:t xml:space="preserve"> </w:t>
      </w:r>
      <w:proofErr w:type="spellStart"/>
      <w:r w:rsidR="00BB6063">
        <w:t>nào</w:t>
      </w:r>
      <w:proofErr w:type="spellEnd"/>
      <w:r w:rsidR="00BB6063">
        <w:t xml:space="preserve"> </w:t>
      </w:r>
      <w:proofErr w:type="spellStart"/>
      <w:r w:rsidR="00BB6063">
        <w:t>còn</w:t>
      </w:r>
      <w:proofErr w:type="spellEnd"/>
      <w:r w:rsidR="00BB6063">
        <w:t xml:space="preserve"> </w:t>
      </w:r>
      <w:proofErr w:type="spellStart"/>
      <w:r w:rsidR="00BB6063">
        <w:t>nợ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 </w:t>
      </w:r>
      <w:proofErr w:type="spellStart"/>
      <w:r w:rsidR="00BB6063">
        <w:t>theo</w:t>
      </w:r>
      <w:proofErr w:type="spellEnd"/>
      <w:r w:rsidR="00BB6063">
        <w:t xml:space="preserve"> PO </w:t>
      </w:r>
      <w:proofErr w:type="spellStart"/>
      <w:r w:rsidR="00BB6063">
        <w:t>này</w:t>
      </w:r>
      <w:proofErr w:type="spellEnd"/>
      <w:r w:rsidR="00BB6063">
        <w:t xml:space="preserve"> </w:t>
      </w:r>
      <w:proofErr w:type="spellStart"/>
      <w:r w:rsidR="00BB6063">
        <w:t>cho</w:t>
      </w:r>
      <w:proofErr w:type="spellEnd"/>
      <w:r w:rsidR="00BB6063">
        <w:t xml:space="preserve"> </w:t>
      </w:r>
      <w:proofErr w:type="spellStart"/>
      <w:r w:rsidR="00BB6063">
        <w:t>đến</w:t>
      </w:r>
      <w:proofErr w:type="spellEnd"/>
      <w:r w:rsidR="00BB6063">
        <w:t xml:space="preserve"> </w:t>
      </w:r>
      <w:proofErr w:type="spellStart"/>
      <w:r w:rsidR="00BB6063">
        <w:t>khi</w:t>
      </w:r>
      <w:proofErr w:type="spellEnd"/>
      <w:r w:rsidR="00BB6063">
        <w:t xml:space="preserve"> </w:t>
      </w:r>
      <w:proofErr w:type="spellStart"/>
      <w:r w:rsidR="00BB6063">
        <w:t>khoản</w:t>
      </w:r>
      <w:proofErr w:type="spellEnd"/>
      <w:r w:rsidR="00BB6063">
        <w:t xml:space="preserve"> </w:t>
      </w:r>
      <w:proofErr w:type="spellStart"/>
      <w:r w:rsidR="00BB6063">
        <w:t>thanh</w:t>
      </w:r>
      <w:proofErr w:type="spellEnd"/>
      <w:r w:rsidR="00BB6063">
        <w:t xml:space="preserve"> </w:t>
      </w:r>
      <w:proofErr w:type="spellStart"/>
      <w:r w:rsidR="00BB6063">
        <w:t>toán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thực</w:t>
      </w:r>
      <w:proofErr w:type="spellEnd"/>
      <w:r w:rsidR="00BB6063">
        <w:t xml:space="preserve"> </w:t>
      </w:r>
      <w:proofErr w:type="spellStart"/>
      <w:r w:rsidR="00BB6063">
        <w:t>hiện</w:t>
      </w:r>
      <w:proofErr w:type="spellEnd"/>
      <w:r w:rsidR="00BB6063">
        <w:t xml:space="preserve"> </w:t>
      </w:r>
      <w:proofErr w:type="spellStart"/>
      <w:r w:rsidR="00BB6063">
        <w:t>và</w:t>
      </w:r>
      <w:proofErr w:type="spellEnd"/>
      <w:r w:rsidR="00BB6063">
        <w:t xml:space="preserve"> </w:t>
      </w:r>
      <w:proofErr w:type="spellStart"/>
      <w:r w:rsidR="00BB6063">
        <w:t>đã</w:t>
      </w:r>
      <w:proofErr w:type="spellEnd"/>
      <w:r w:rsidR="00BB6063">
        <w:t xml:space="preserve"> </w:t>
      </w:r>
      <w:proofErr w:type="spellStart"/>
      <w:r w:rsidR="00BB6063">
        <w:t>lấy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giấy</w:t>
      </w:r>
      <w:proofErr w:type="spellEnd"/>
      <w:r w:rsidR="00BB6063">
        <w:t xml:space="preserve"> </w:t>
      </w:r>
      <w:proofErr w:type="spellStart"/>
      <w:r w:rsidR="00BB6063">
        <w:t>miễn</w:t>
      </w:r>
      <w:proofErr w:type="spellEnd"/>
      <w:r w:rsidR="00BB6063">
        <w:t xml:space="preserve"> </w:t>
      </w:r>
      <w:proofErr w:type="spellStart"/>
      <w:r w:rsidR="00BB6063">
        <w:t>thế</w:t>
      </w:r>
      <w:proofErr w:type="spellEnd"/>
      <w:r w:rsidR="00BB6063">
        <w:t xml:space="preserve"> </w:t>
      </w:r>
      <w:proofErr w:type="spellStart"/>
      <w:r w:rsidR="00BB6063">
        <w:t>chấp</w:t>
      </w:r>
      <w:proofErr w:type="spellEnd"/>
      <w:r w:rsidR="00BB6063">
        <w:t xml:space="preserve"> </w:t>
      </w:r>
      <w:proofErr w:type="spellStart"/>
      <w:r w:rsidR="00BB6063">
        <w:t>từ</w:t>
      </w:r>
      <w:proofErr w:type="spellEnd"/>
      <w:r w:rsidR="00BB6063">
        <w:t xml:space="preserve"> </w:t>
      </w:r>
      <w:proofErr w:type="spellStart"/>
      <w:r w:rsidR="00BB6063">
        <w:t>các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thầu</w:t>
      </w:r>
      <w:proofErr w:type="spellEnd"/>
      <w:r w:rsidR="00BB6063">
        <w:t xml:space="preserve"> </w:t>
      </w:r>
      <w:proofErr w:type="spellStart"/>
      <w:r w:rsidR="00BB6063">
        <w:t>phụ</w:t>
      </w:r>
      <w:proofErr w:type="spellEnd"/>
      <w:r w:rsidR="00BB6063">
        <w:t xml:space="preserve"> </w:t>
      </w:r>
      <w:proofErr w:type="spellStart"/>
      <w:r w:rsidR="00BB6063">
        <w:t>của</w:t>
      </w:r>
      <w:proofErr w:type="spellEnd"/>
      <w:r w:rsidR="00BB6063">
        <w:t xml:space="preserve"> </w:t>
      </w:r>
      <w:proofErr w:type="spellStart"/>
      <w:r w:rsidR="00BB6063">
        <w:t>Nhà</w:t>
      </w:r>
      <w:proofErr w:type="spellEnd"/>
      <w:r w:rsidR="00BB6063">
        <w:t xml:space="preserve"> </w:t>
      </w:r>
      <w:proofErr w:type="spellStart"/>
      <w:r w:rsidR="00BB6063">
        <w:t>cung</w:t>
      </w:r>
      <w:proofErr w:type="spellEnd"/>
      <w:r w:rsidR="00BB6063">
        <w:t xml:space="preserve"> </w:t>
      </w:r>
      <w:proofErr w:type="spellStart"/>
      <w:r w:rsidR="00BB6063">
        <w:t>cấp</w:t>
      </w:r>
      <w:proofErr w:type="spellEnd"/>
      <w:r w:rsidR="00BB6063">
        <w:t xml:space="preserve">. </w:t>
      </w:r>
      <w:proofErr w:type="spellStart"/>
      <w:r w:rsidR="00BB6063">
        <w:t>Việc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thanh</w:t>
      </w:r>
      <w:proofErr w:type="spellEnd"/>
      <w:r w:rsidR="00BB6063">
        <w:t xml:space="preserve"> </w:t>
      </w:r>
      <w:proofErr w:type="spellStart"/>
      <w:r w:rsidR="00BB6063">
        <w:t>toán</w:t>
      </w:r>
      <w:proofErr w:type="spellEnd"/>
      <w:r w:rsidR="00BB6063">
        <w:t xml:space="preserve"> </w:t>
      </w:r>
      <w:proofErr w:type="spellStart"/>
      <w:r w:rsidR="00BB6063">
        <w:t>trong</w:t>
      </w:r>
      <w:proofErr w:type="spellEnd"/>
      <w:r w:rsidR="00BB6063">
        <w:t xml:space="preserve"> </w:t>
      </w:r>
      <w:proofErr w:type="spellStart"/>
      <w:r w:rsidR="00BB6063">
        <w:t>trường</w:t>
      </w:r>
      <w:proofErr w:type="spellEnd"/>
      <w:r w:rsidR="00BB6063">
        <w:t xml:space="preserve"> </w:t>
      </w:r>
      <w:proofErr w:type="spellStart"/>
      <w:r w:rsidR="00BB6063">
        <w:t>hợp</w:t>
      </w:r>
      <w:proofErr w:type="spellEnd"/>
      <w:r w:rsidR="00BB6063">
        <w:t xml:space="preserve"> </w:t>
      </w:r>
      <w:proofErr w:type="spellStart"/>
      <w:r w:rsidR="00BB6063">
        <w:t>đó</w:t>
      </w:r>
      <w:proofErr w:type="spellEnd"/>
      <w:r w:rsidR="00BB6063">
        <w:t xml:space="preserve"> </w:t>
      </w:r>
      <w:proofErr w:type="spellStart"/>
      <w:r w:rsidR="00BB6063">
        <w:t>sẽ</w:t>
      </w:r>
      <w:proofErr w:type="spellEnd"/>
      <w:r w:rsidR="00BB6063">
        <w:t xml:space="preserve"> </w:t>
      </w:r>
      <w:proofErr w:type="spellStart"/>
      <w:r w:rsidR="00BB6063">
        <w:t>không</w:t>
      </w:r>
      <w:proofErr w:type="spellEnd"/>
      <w:r w:rsidR="00BB6063">
        <w:t xml:space="preserve"> </w:t>
      </w:r>
      <w:proofErr w:type="spellStart"/>
      <w:r w:rsidR="00BB6063">
        <w:t>được</w:t>
      </w:r>
      <w:proofErr w:type="spellEnd"/>
      <w:r w:rsidR="00BB6063">
        <w:t xml:space="preserve"> </w:t>
      </w:r>
      <w:proofErr w:type="spellStart"/>
      <w:r w:rsidR="00BB6063">
        <w:t>hiểu</w:t>
      </w:r>
      <w:proofErr w:type="spellEnd"/>
      <w:r w:rsidR="00BB6063">
        <w:t xml:space="preserve"> </w:t>
      </w:r>
      <w:proofErr w:type="spellStart"/>
      <w:r w:rsidR="00BB6063">
        <w:t>là</w:t>
      </w:r>
      <w:proofErr w:type="spellEnd"/>
      <w:r w:rsidR="00BB6063">
        <w:t xml:space="preserve"> </w:t>
      </w:r>
      <w:proofErr w:type="spellStart"/>
      <w:r w:rsidR="00BB6063">
        <w:t>Người</w:t>
      </w:r>
      <w:proofErr w:type="spellEnd"/>
      <w:r w:rsidR="00BB6063">
        <w:t xml:space="preserve"> </w:t>
      </w:r>
      <w:proofErr w:type="spellStart"/>
      <w:r w:rsidR="00BB6063">
        <w:t>mua</w:t>
      </w:r>
      <w:proofErr w:type="spellEnd"/>
      <w:r w:rsidR="00BB6063">
        <w:t xml:space="preserve"> vi </w:t>
      </w:r>
      <w:proofErr w:type="spellStart"/>
      <w:r w:rsidR="00BB6063">
        <w:t>phạm</w:t>
      </w:r>
      <w:proofErr w:type="spellEnd"/>
      <w:r w:rsidR="00BB6063">
        <w:t xml:space="preserve"> </w:t>
      </w:r>
      <w:r w:rsidR="002816DE">
        <w:t>PO</w:t>
      </w:r>
      <w:r w:rsidR="00BB6063">
        <w:t xml:space="preserve"> </w:t>
      </w:r>
      <w:proofErr w:type="spellStart"/>
      <w:r w:rsidR="00BB6063">
        <w:t>này</w:t>
      </w:r>
      <w:proofErr w:type="spellEnd"/>
      <w:r w:rsidR="00BB6063">
        <w:t xml:space="preserve">. </w:t>
      </w:r>
    </w:p>
    <w:p w14:paraId="6DC22BC0" w14:textId="77777777" w:rsidR="001073D6" w:rsidRPr="001073D6" w:rsidRDefault="00767933" w:rsidP="002949EE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PHỤ LỤC </w:t>
      </w:r>
      <w:r w:rsidR="001073D6" w:rsidRPr="001073D6">
        <w:rPr>
          <w:b/>
          <w:bCs/>
        </w:rPr>
        <w:t xml:space="preserve">B – </w:t>
      </w:r>
      <w:r>
        <w:rPr>
          <w:b/>
          <w:bCs/>
        </w:rPr>
        <w:t>THUÊ THIẾT BỊ</w:t>
      </w:r>
    </w:p>
    <w:p w14:paraId="6DC22BC1" w14:textId="77777777" w:rsidR="001073D6" w:rsidRPr="001073D6" w:rsidRDefault="002674B8" w:rsidP="00F277E6">
      <w:pPr>
        <w:jc w:val="both"/>
      </w:pPr>
      <w:r>
        <w:t xml:space="preserve">Các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B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="00201DD4">
        <w:t>hoạt</w:t>
      </w:r>
      <w:proofErr w:type="spellEnd"/>
      <w:r w:rsidR="00201DD4">
        <w:t xml:space="preserve"> </w:t>
      </w:r>
      <w:proofErr w:type="spellStart"/>
      <w:r w:rsidR="00201DD4">
        <w:t>động</w:t>
      </w:r>
      <w:proofErr w:type="spellEnd"/>
      <w:r w:rsidR="00201DD4">
        <w:t xml:space="preserve"> </w:t>
      </w:r>
      <w:proofErr w:type="spellStart"/>
      <w:r w:rsidR="00201DD4">
        <w:t>thuê</w:t>
      </w:r>
      <w:proofErr w:type="spellEnd"/>
      <w:r w:rsidR="00201DD4">
        <w:t xml:space="preserve"> </w:t>
      </w:r>
      <w:proofErr w:type="spellStart"/>
      <w:r w:rsidR="00201DD4">
        <w:t>vốn</w:t>
      </w:r>
      <w:proofErr w:type="spellEnd"/>
      <w:r w:rsidR="00201DD4">
        <w:t>/</w:t>
      </w:r>
      <w:proofErr w:type="spellStart"/>
      <w:r w:rsidR="00201DD4">
        <w:t>thiết</w:t>
      </w:r>
      <w:proofErr w:type="spellEnd"/>
      <w:r w:rsidR="00201DD4">
        <w:t xml:space="preserve"> </w:t>
      </w:r>
      <w:proofErr w:type="spellStart"/>
      <w:r w:rsidR="00201DD4">
        <w:t>bị</w:t>
      </w:r>
      <w:proofErr w:type="spellEnd"/>
      <w:r w:rsidR="00201DD4">
        <w:t xml:space="preserve"> </w:t>
      </w:r>
      <w:proofErr w:type="spellStart"/>
      <w:r w:rsidR="00201DD4">
        <w:t>sản</w:t>
      </w:r>
      <w:proofErr w:type="spellEnd"/>
      <w:r w:rsidR="00201DD4">
        <w:t xml:space="preserve"> </w:t>
      </w:r>
      <w:proofErr w:type="spellStart"/>
      <w:r w:rsidR="00201DD4">
        <w:t>xuất</w:t>
      </w:r>
      <w:proofErr w:type="spellEnd"/>
      <w:r w:rsidR="00201DD4">
        <w:t xml:space="preserve"> </w:t>
      </w:r>
      <w:proofErr w:type="spellStart"/>
      <w:r w:rsidR="00201DD4">
        <w:t>cùng</w:t>
      </w:r>
      <w:proofErr w:type="spellEnd"/>
      <w:r w:rsidR="00201DD4">
        <w:t xml:space="preserve"> </w:t>
      </w:r>
      <w:proofErr w:type="spellStart"/>
      <w:r w:rsidR="00201DD4">
        <w:t>với</w:t>
      </w:r>
      <w:proofErr w:type="spellEnd"/>
      <w:r w:rsidR="00201DD4">
        <w:t xml:space="preserve"> </w:t>
      </w:r>
      <w:proofErr w:type="spellStart"/>
      <w:r w:rsidR="00201DD4">
        <w:t>toàn</w:t>
      </w:r>
      <w:proofErr w:type="spellEnd"/>
      <w:r w:rsidR="00201DD4">
        <w:t xml:space="preserve"> </w:t>
      </w:r>
      <w:proofErr w:type="spellStart"/>
      <w:r w:rsidR="00201DD4">
        <w:t>bộ</w:t>
      </w:r>
      <w:proofErr w:type="spellEnd"/>
      <w:r w:rsidR="00201DD4">
        <w:t xml:space="preserve"> </w:t>
      </w:r>
      <w:proofErr w:type="spellStart"/>
      <w:r w:rsidR="00201DD4">
        <w:t>các</w:t>
      </w:r>
      <w:proofErr w:type="spellEnd"/>
      <w:r w:rsidR="00201DD4">
        <w:t xml:space="preserve"> </w:t>
      </w:r>
      <w:proofErr w:type="spellStart"/>
      <w:r w:rsidR="00616DF9">
        <w:t>bộ</w:t>
      </w:r>
      <w:proofErr w:type="spellEnd"/>
      <w:r w:rsidR="00616DF9">
        <w:t xml:space="preserve"> </w:t>
      </w:r>
      <w:proofErr w:type="spellStart"/>
      <w:r w:rsidR="00616DF9">
        <w:t>phận</w:t>
      </w:r>
      <w:proofErr w:type="spellEnd"/>
      <w:r w:rsidR="00616DF9">
        <w:t xml:space="preserve"> </w:t>
      </w:r>
      <w:proofErr w:type="spellStart"/>
      <w:r w:rsidR="00616DF9">
        <w:t>thay</w:t>
      </w:r>
      <w:proofErr w:type="spellEnd"/>
      <w:r w:rsidR="00616DF9">
        <w:t xml:space="preserve"> </w:t>
      </w:r>
      <w:proofErr w:type="spellStart"/>
      <w:r w:rsidR="00616DF9">
        <w:t>thế</w:t>
      </w:r>
      <w:proofErr w:type="spellEnd"/>
      <w:r w:rsidR="00201DD4">
        <w:t xml:space="preserve">, </w:t>
      </w:r>
      <w:proofErr w:type="spellStart"/>
      <w:r w:rsidR="002A16E7">
        <w:t>hạng</w:t>
      </w:r>
      <w:proofErr w:type="spellEnd"/>
      <w:r w:rsidR="002A16E7">
        <w:t xml:space="preserve"> </w:t>
      </w:r>
      <w:proofErr w:type="spellStart"/>
      <w:r w:rsidR="002A16E7">
        <w:t>mục</w:t>
      </w:r>
      <w:proofErr w:type="spellEnd"/>
      <w:r w:rsidR="002A16E7">
        <w:t xml:space="preserve"> </w:t>
      </w:r>
      <w:proofErr w:type="spellStart"/>
      <w:r w:rsidR="002A16E7">
        <w:t>thay</w:t>
      </w:r>
      <w:proofErr w:type="spellEnd"/>
      <w:r w:rsidR="002A16E7">
        <w:t xml:space="preserve"> </w:t>
      </w:r>
      <w:proofErr w:type="spellStart"/>
      <w:r w:rsidR="002A16E7">
        <w:t>thế</w:t>
      </w:r>
      <w:proofErr w:type="spellEnd"/>
      <w:r w:rsidR="002A16E7">
        <w:t xml:space="preserve">, </w:t>
      </w:r>
      <w:proofErr w:type="spellStart"/>
      <w:r w:rsidR="00201DD4">
        <w:t>sửa</w:t>
      </w:r>
      <w:proofErr w:type="spellEnd"/>
      <w:r w:rsidR="00201DD4">
        <w:t xml:space="preserve"> </w:t>
      </w:r>
      <w:proofErr w:type="spellStart"/>
      <w:r w:rsidR="00236D8A">
        <w:t>chữa</w:t>
      </w:r>
      <w:proofErr w:type="spellEnd"/>
      <w:r w:rsidR="00201DD4">
        <w:t xml:space="preserve">, </w:t>
      </w:r>
      <w:proofErr w:type="spellStart"/>
      <w:r w:rsidR="00201DD4">
        <w:t>phụ</w:t>
      </w:r>
      <w:proofErr w:type="spellEnd"/>
      <w:r w:rsidR="00201DD4">
        <w:t xml:space="preserve"> </w:t>
      </w:r>
      <w:proofErr w:type="spellStart"/>
      <w:r w:rsidR="00201DD4">
        <w:t>tùng</w:t>
      </w:r>
      <w:proofErr w:type="spellEnd"/>
      <w:r w:rsidR="00201DD4">
        <w:t xml:space="preserve"> </w:t>
      </w:r>
      <w:proofErr w:type="spellStart"/>
      <w:r w:rsidR="00201DD4">
        <w:t>và</w:t>
      </w:r>
      <w:proofErr w:type="spellEnd"/>
      <w:r w:rsidR="00201DD4">
        <w:t xml:space="preserve"> </w:t>
      </w:r>
      <w:proofErr w:type="spellStart"/>
      <w:r w:rsidR="00201DD4">
        <w:t>phụ</w:t>
      </w:r>
      <w:proofErr w:type="spellEnd"/>
      <w:r w:rsidR="00201DD4">
        <w:t xml:space="preserve"> </w:t>
      </w:r>
      <w:proofErr w:type="spellStart"/>
      <w:r w:rsidR="00201DD4">
        <w:t>kiện</w:t>
      </w:r>
      <w:proofErr w:type="spellEnd"/>
      <w:r w:rsidR="00201DD4">
        <w:t xml:space="preserve"> </w:t>
      </w:r>
      <w:proofErr w:type="spellStart"/>
      <w:r w:rsidR="00201DD4">
        <w:t>kèm</w:t>
      </w:r>
      <w:proofErr w:type="spellEnd"/>
      <w:r w:rsidR="00201DD4">
        <w:t xml:space="preserve"> </w:t>
      </w:r>
      <w:proofErr w:type="spellStart"/>
      <w:r w:rsidR="00201DD4">
        <w:t>theo</w:t>
      </w:r>
      <w:proofErr w:type="spellEnd"/>
      <w:r w:rsidR="001073D6" w:rsidRPr="001073D6">
        <w:t xml:space="preserve"> (“</w:t>
      </w:r>
      <w:proofErr w:type="spellStart"/>
      <w:r w:rsidR="00FC279D">
        <w:rPr>
          <w:b/>
        </w:rPr>
        <w:t>Thiết</w:t>
      </w:r>
      <w:proofErr w:type="spellEnd"/>
      <w:r w:rsidR="00FC279D">
        <w:rPr>
          <w:b/>
        </w:rPr>
        <w:t xml:space="preserve"> </w:t>
      </w:r>
      <w:proofErr w:type="spellStart"/>
      <w:r w:rsidR="00FC279D">
        <w:rPr>
          <w:b/>
        </w:rPr>
        <w:t>bị</w:t>
      </w:r>
      <w:proofErr w:type="spellEnd"/>
      <w:r w:rsidR="001073D6" w:rsidRPr="001073D6">
        <w:t xml:space="preserve">”) </w:t>
      </w:r>
      <w:proofErr w:type="spellStart"/>
      <w:r w:rsidR="00FC279D">
        <w:t>và</w:t>
      </w:r>
      <w:proofErr w:type="spellEnd"/>
      <w:r w:rsidR="00FC279D">
        <w:t xml:space="preserve"> </w:t>
      </w:r>
      <w:proofErr w:type="spellStart"/>
      <w:r w:rsidR="00FC279D">
        <w:t>các</w:t>
      </w:r>
      <w:proofErr w:type="spellEnd"/>
      <w:r w:rsidR="00FC279D">
        <w:t xml:space="preserve"> </w:t>
      </w:r>
      <w:proofErr w:type="spellStart"/>
      <w:r w:rsidR="00FC279D">
        <w:t>dịch</w:t>
      </w:r>
      <w:proofErr w:type="spellEnd"/>
      <w:r w:rsidR="00FC279D">
        <w:t xml:space="preserve"> </w:t>
      </w:r>
      <w:proofErr w:type="spellStart"/>
      <w:r w:rsidR="00FC279D">
        <w:t>vụ</w:t>
      </w:r>
      <w:proofErr w:type="spellEnd"/>
      <w:r w:rsidR="001073D6" w:rsidRPr="001073D6">
        <w:t xml:space="preserve"> </w:t>
      </w:r>
      <w:proofErr w:type="spellStart"/>
      <w:r w:rsidR="00FC279D">
        <w:t>liên</w:t>
      </w:r>
      <w:proofErr w:type="spellEnd"/>
      <w:r w:rsidR="00FC279D">
        <w:t xml:space="preserve"> </w:t>
      </w:r>
      <w:proofErr w:type="spellStart"/>
      <w:r w:rsidR="00FC279D">
        <w:t>quan</w:t>
      </w:r>
      <w:proofErr w:type="spellEnd"/>
      <w:r w:rsidR="00FC279D">
        <w:t xml:space="preserve"> </w:t>
      </w:r>
      <w:proofErr w:type="spellStart"/>
      <w:r w:rsidR="00FC279D">
        <w:t>đến</w:t>
      </w:r>
      <w:proofErr w:type="spellEnd"/>
      <w:r w:rsidR="001073D6" w:rsidRPr="001073D6">
        <w:t xml:space="preserve"> </w:t>
      </w:r>
      <w:proofErr w:type="spellStart"/>
      <w:r w:rsidR="00B31F4F">
        <w:t>việc</w:t>
      </w:r>
      <w:proofErr w:type="spellEnd"/>
      <w:r w:rsidR="00B31F4F">
        <w:t xml:space="preserve"> </w:t>
      </w:r>
      <w:proofErr w:type="spellStart"/>
      <w:r w:rsidR="00B31F4F">
        <w:t>sản</w:t>
      </w:r>
      <w:proofErr w:type="spellEnd"/>
      <w:r w:rsidR="00B31F4F">
        <w:t xml:space="preserve"> </w:t>
      </w:r>
      <w:proofErr w:type="spellStart"/>
      <w:r w:rsidR="00B31F4F">
        <w:t>xuất</w:t>
      </w:r>
      <w:proofErr w:type="spellEnd"/>
      <w:r w:rsidR="00B31F4F">
        <w:t xml:space="preserve">, </w:t>
      </w:r>
      <w:proofErr w:type="spellStart"/>
      <w:r w:rsidR="00B31F4F">
        <w:t>căn</w:t>
      </w:r>
      <w:proofErr w:type="spellEnd"/>
      <w:r w:rsidR="00B31F4F">
        <w:t xml:space="preserve"> </w:t>
      </w:r>
      <w:proofErr w:type="spellStart"/>
      <w:r w:rsidR="00B31F4F">
        <w:t>chỉnh</w:t>
      </w:r>
      <w:proofErr w:type="spellEnd"/>
      <w:r w:rsidR="00B31F4F">
        <w:t xml:space="preserve">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 </w:t>
      </w:r>
      <w:proofErr w:type="spellStart"/>
      <w:r w:rsidR="002E2795">
        <w:t>Thiết</w:t>
      </w:r>
      <w:proofErr w:type="spellEnd"/>
      <w:r w:rsidR="002E2795">
        <w:t xml:space="preserve"> </w:t>
      </w:r>
      <w:proofErr w:type="spellStart"/>
      <w:r w:rsidR="002E2795">
        <w:t>bị</w:t>
      </w:r>
      <w:proofErr w:type="spellEnd"/>
      <w:r w:rsidR="001073D6" w:rsidRPr="001073D6">
        <w:t xml:space="preserve"> (“</w:t>
      </w:r>
      <w:proofErr w:type="spellStart"/>
      <w:r w:rsidR="002E2795">
        <w:rPr>
          <w:b/>
        </w:rPr>
        <w:t>D</w:t>
      </w:r>
      <w:r w:rsidR="00FC279D">
        <w:rPr>
          <w:b/>
        </w:rPr>
        <w:t>ịch</w:t>
      </w:r>
      <w:proofErr w:type="spellEnd"/>
      <w:r w:rsidR="00FC279D">
        <w:rPr>
          <w:b/>
        </w:rPr>
        <w:t xml:space="preserve"> </w:t>
      </w:r>
      <w:proofErr w:type="spellStart"/>
      <w:r w:rsidR="00FC279D">
        <w:rPr>
          <w:b/>
        </w:rPr>
        <w:t>vụ</w:t>
      </w:r>
      <w:proofErr w:type="spellEnd"/>
      <w:r w:rsidR="001073D6" w:rsidRPr="001073D6">
        <w:t xml:space="preserve">”). </w:t>
      </w:r>
      <w:proofErr w:type="spellStart"/>
      <w:r w:rsidR="007342E5">
        <w:t>Đối</w:t>
      </w:r>
      <w:proofErr w:type="spellEnd"/>
      <w:r w:rsidR="007342E5">
        <w:t xml:space="preserve"> </w:t>
      </w:r>
      <w:proofErr w:type="spellStart"/>
      <w:r w:rsidR="007342E5">
        <w:t>với</w:t>
      </w:r>
      <w:proofErr w:type="spellEnd"/>
      <w:r w:rsidR="007342E5">
        <w:t xml:space="preserve"> </w:t>
      </w:r>
      <w:proofErr w:type="spellStart"/>
      <w:r w:rsidR="007342E5">
        <w:t>mục</w:t>
      </w:r>
      <w:proofErr w:type="spellEnd"/>
      <w:r w:rsidR="007342E5">
        <w:t xml:space="preserve"> </w:t>
      </w:r>
      <w:proofErr w:type="spellStart"/>
      <w:r w:rsidR="007342E5">
        <w:t>đích</w:t>
      </w:r>
      <w:proofErr w:type="spellEnd"/>
      <w:r w:rsidR="007342E5">
        <w:t xml:space="preserve"> </w:t>
      </w:r>
      <w:proofErr w:type="spellStart"/>
      <w:r w:rsidR="00D105BD">
        <w:t>của</w:t>
      </w:r>
      <w:proofErr w:type="spellEnd"/>
      <w:r w:rsidR="00D105BD">
        <w:t xml:space="preserve"> </w:t>
      </w:r>
      <w:proofErr w:type="spellStart"/>
      <w:r w:rsidR="007342E5">
        <w:t>Phụ</w:t>
      </w:r>
      <w:proofErr w:type="spellEnd"/>
      <w:r w:rsidR="007342E5">
        <w:t xml:space="preserve"> </w:t>
      </w:r>
      <w:proofErr w:type="spellStart"/>
      <w:r w:rsidR="007342E5">
        <w:t>lục</w:t>
      </w:r>
      <w:proofErr w:type="spellEnd"/>
      <w:r w:rsidR="007342E5">
        <w:t xml:space="preserve"> B </w:t>
      </w:r>
      <w:proofErr w:type="spellStart"/>
      <w:r w:rsidR="007342E5">
        <w:t>này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mỗi</w:t>
      </w:r>
      <w:proofErr w:type="spellEnd"/>
      <w:r w:rsidR="00FB0AFE">
        <w:t xml:space="preserve"> </w:t>
      </w:r>
      <w:proofErr w:type="spellStart"/>
      <w:r w:rsidR="00FB0AFE">
        <w:t>Hợp</w:t>
      </w:r>
      <w:proofErr w:type="spellEnd"/>
      <w:r w:rsidR="00FB0AFE">
        <w:t xml:space="preserve"> </w:t>
      </w:r>
      <w:proofErr w:type="spellStart"/>
      <w:r w:rsidR="00FB0AFE">
        <w:t>đồng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(a) </w:t>
      </w:r>
      <w:proofErr w:type="spellStart"/>
      <w:r w:rsidR="000301F1">
        <w:t>thuật</w:t>
      </w:r>
      <w:proofErr w:type="spellEnd"/>
      <w:r w:rsidR="000301F1">
        <w:t xml:space="preserve"> </w:t>
      </w:r>
      <w:proofErr w:type="spellStart"/>
      <w:r w:rsidR="000301F1">
        <w:t>ngữ</w:t>
      </w:r>
      <w:proofErr w:type="spellEnd"/>
      <w:r w:rsidR="000301F1">
        <w:t xml:space="preserve"> </w:t>
      </w:r>
      <w:r w:rsidR="001073D6" w:rsidRPr="001073D6">
        <w:t>“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” </w:t>
      </w:r>
      <w:proofErr w:type="spellStart"/>
      <w:r w:rsidR="000C3348">
        <w:t>là</w:t>
      </w:r>
      <w:proofErr w:type="spellEnd"/>
      <w:r w:rsidR="000C3348">
        <w:t xml:space="preserve"> </w:t>
      </w:r>
      <w:proofErr w:type="spellStart"/>
      <w:r w:rsidR="000C3348">
        <w:t>chỉ</w:t>
      </w:r>
      <w:proofErr w:type="spellEnd"/>
      <w:r w:rsidR="000C3348">
        <w:t xml:space="preserve"> </w:t>
      </w:r>
      <w:r w:rsidR="001073D6" w:rsidRPr="001073D6">
        <w:t>‘</w:t>
      </w:r>
      <w:proofErr w:type="spellStart"/>
      <w:r w:rsidR="00FB0AFE">
        <w:t>Người</w:t>
      </w:r>
      <w:proofErr w:type="spellEnd"/>
      <w:r w:rsidR="00FB0AFE">
        <w:t xml:space="preserve"> </w:t>
      </w:r>
      <w:proofErr w:type="spellStart"/>
      <w:r w:rsidR="00FB0AFE">
        <w:t>mua</w:t>
      </w:r>
      <w:proofErr w:type="spellEnd"/>
      <w:r w:rsidR="001073D6" w:rsidRPr="001073D6">
        <w:t xml:space="preserve">’ </w:t>
      </w:r>
      <w:proofErr w:type="spellStart"/>
      <w:r w:rsidR="00066552">
        <w:t>như</w:t>
      </w:r>
      <w:proofErr w:type="spellEnd"/>
      <w:r w:rsidR="00066552">
        <w:t xml:space="preserve"> </w:t>
      </w:r>
      <w:proofErr w:type="spellStart"/>
      <w:r w:rsidR="00066552">
        <w:t>định</w:t>
      </w:r>
      <w:proofErr w:type="spellEnd"/>
      <w:r w:rsidR="00066552">
        <w:t xml:space="preserve"> </w:t>
      </w:r>
      <w:proofErr w:type="spellStart"/>
      <w:r w:rsidR="00066552">
        <w:t>nghĩa</w:t>
      </w:r>
      <w:proofErr w:type="spellEnd"/>
      <w:r w:rsidR="00066552">
        <w:t xml:space="preserve"> </w:t>
      </w:r>
      <w:proofErr w:type="spellStart"/>
      <w:r w:rsidR="00066552">
        <w:t>tại</w:t>
      </w:r>
      <w:proofErr w:type="spellEnd"/>
      <w:r w:rsidR="001073D6" w:rsidRPr="001073D6">
        <w:t xml:space="preserve"> </w:t>
      </w:r>
      <w:proofErr w:type="spellStart"/>
      <w:r w:rsidR="003A0AFC">
        <w:t>phần</w:t>
      </w:r>
      <w:proofErr w:type="spellEnd"/>
      <w:r w:rsidR="003A0AFC">
        <w:t xml:space="preserve"> </w:t>
      </w:r>
      <w:proofErr w:type="spellStart"/>
      <w:r w:rsidR="009D7349">
        <w:t>đ</w:t>
      </w:r>
      <w:r w:rsidR="00FB0AFE">
        <w:t>iều</w:t>
      </w:r>
      <w:proofErr w:type="spellEnd"/>
      <w:r w:rsidR="00FB0AFE">
        <w:t xml:space="preserve"> </w:t>
      </w:r>
      <w:proofErr w:type="spellStart"/>
      <w:r w:rsidR="00FB0AFE">
        <w:t>khoản</w:t>
      </w:r>
      <w:proofErr w:type="spellEnd"/>
      <w:r w:rsidR="00FB0AFE">
        <w:t xml:space="preserve"> </w:t>
      </w:r>
      <w:proofErr w:type="spellStart"/>
      <w:r w:rsidR="00FB0AFE">
        <w:t>và</w:t>
      </w:r>
      <w:proofErr w:type="spellEnd"/>
      <w:r w:rsidR="00FB0AFE">
        <w:t xml:space="preserve"> </w:t>
      </w:r>
      <w:proofErr w:type="spellStart"/>
      <w:r w:rsidR="00FB0AFE">
        <w:t>điều</w:t>
      </w:r>
      <w:proofErr w:type="spellEnd"/>
      <w:r w:rsidR="00FB0AFE">
        <w:t xml:space="preserve"> </w:t>
      </w:r>
      <w:proofErr w:type="spellStart"/>
      <w:r w:rsidR="00FB0AFE">
        <w:t>kiện</w:t>
      </w:r>
      <w:proofErr w:type="spellEnd"/>
      <w:r w:rsidR="00FB0AFE">
        <w:t xml:space="preserve"> PO</w:t>
      </w:r>
      <w:r w:rsidR="009D7349">
        <w:t xml:space="preserve"> </w:t>
      </w:r>
      <w:proofErr w:type="spellStart"/>
      <w:r w:rsidR="009D7349">
        <w:t>của</w:t>
      </w:r>
      <w:proofErr w:type="spellEnd"/>
      <w:r w:rsidR="009D7349">
        <w:t xml:space="preserve"> </w:t>
      </w:r>
      <w:proofErr w:type="spellStart"/>
      <w:r w:rsidR="009D7349">
        <w:t>Bên</w:t>
      </w:r>
      <w:proofErr w:type="spellEnd"/>
      <w:r w:rsidR="009D7349">
        <w:t xml:space="preserve"> </w:t>
      </w:r>
      <w:proofErr w:type="spellStart"/>
      <w:r w:rsidR="009D7349">
        <w:t>thuê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r w:rsidR="001073D6" w:rsidRPr="001073D6">
        <w:t xml:space="preserve">(b) </w:t>
      </w:r>
      <w:proofErr w:type="spellStart"/>
      <w:r w:rsidR="003D4B14">
        <w:t>thuật</w:t>
      </w:r>
      <w:proofErr w:type="spellEnd"/>
      <w:r w:rsidR="003D4B14">
        <w:t xml:space="preserve"> </w:t>
      </w:r>
      <w:proofErr w:type="spellStart"/>
      <w:r w:rsidR="003D4B14">
        <w:t>ngữ</w:t>
      </w:r>
      <w:proofErr w:type="spellEnd"/>
      <w:r w:rsidR="001073D6" w:rsidRPr="001073D6">
        <w:t xml:space="preserve"> “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” </w:t>
      </w:r>
      <w:proofErr w:type="spellStart"/>
      <w:r w:rsidR="003D4B14">
        <w:t>là</w:t>
      </w:r>
      <w:proofErr w:type="spellEnd"/>
      <w:r w:rsidR="003D4B14">
        <w:t xml:space="preserve"> </w:t>
      </w:r>
      <w:proofErr w:type="spellStart"/>
      <w:r w:rsidR="003D4B14">
        <w:t>chỉ</w:t>
      </w:r>
      <w:proofErr w:type="spellEnd"/>
      <w:r w:rsidR="003D4B14">
        <w:t xml:space="preserve"> </w:t>
      </w:r>
      <w:r w:rsidR="001073D6" w:rsidRPr="001073D6">
        <w:t>‘</w:t>
      </w:r>
      <w:proofErr w:type="spellStart"/>
      <w:r w:rsidR="00FE7E4F">
        <w:t>Nhà</w:t>
      </w:r>
      <w:proofErr w:type="spellEnd"/>
      <w:r w:rsidR="00FE7E4F">
        <w:t xml:space="preserve"> </w:t>
      </w:r>
      <w:proofErr w:type="spellStart"/>
      <w:r w:rsidR="00FE7E4F">
        <w:t>cung</w:t>
      </w:r>
      <w:proofErr w:type="spellEnd"/>
      <w:r w:rsidR="00FE7E4F">
        <w:t xml:space="preserve"> </w:t>
      </w:r>
      <w:proofErr w:type="spellStart"/>
      <w:r w:rsidR="00FE7E4F">
        <w:t>cấp</w:t>
      </w:r>
      <w:proofErr w:type="spellEnd"/>
      <w:r w:rsidR="001073D6" w:rsidRPr="001073D6">
        <w:t xml:space="preserve">’ </w:t>
      </w:r>
      <w:proofErr w:type="spellStart"/>
      <w:r w:rsidR="00066552">
        <w:t>như</w:t>
      </w:r>
      <w:proofErr w:type="spellEnd"/>
      <w:r w:rsidR="00066552">
        <w:t xml:space="preserve"> </w:t>
      </w:r>
      <w:proofErr w:type="spellStart"/>
      <w:r w:rsidR="00066552">
        <w:t>định</w:t>
      </w:r>
      <w:proofErr w:type="spellEnd"/>
      <w:r w:rsidR="00066552">
        <w:t xml:space="preserve"> </w:t>
      </w:r>
      <w:proofErr w:type="spellStart"/>
      <w:r w:rsidR="00066552">
        <w:t>nghĩa</w:t>
      </w:r>
      <w:proofErr w:type="spellEnd"/>
      <w:r w:rsidR="00066552">
        <w:t xml:space="preserve"> </w:t>
      </w:r>
      <w:proofErr w:type="spellStart"/>
      <w:r w:rsidR="00066552">
        <w:t>tại</w:t>
      </w:r>
      <w:proofErr w:type="spellEnd"/>
      <w:r w:rsidR="001073D6" w:rsidRPr="001073D6">
        <w:t xml:space="preserve"> </w:t>
      </w:r>
      <w:proofErr w:type="spellStart"/>
      <w:r w:rsidR="00941070">
        <w:t>phần</w:t>
      </w:r>
      <w:proofErr w:type="spellEnd"/>
      <w:r w:rsidR="00941070">
        <w:t xml:space="preserve"> </w:t>
      </w:r>
      <w:proofErr w:type="spellStart"/>
      <w:r w:rsidR="00941070">
        <w:t>đ</w:t>
      </w:r>
      <w:r w:rsidR="00FB0AFE">
        <w:t>iều</w:t>
      </w:r>
      <w:proofErr w:type="spellEnd"/>
      <w:r w:rsidR="00FB0AFE">
        <w:t xml:space="preserve"> </w:t>
      </w:r>
      <w:proofErr w:type="spellStart"/>
      <w:r w:rsidR="00FB0AFE">
        <w:t>khoản</w:t>
      </w:r>
      <w:proofErr w:type="spellEnd"/>
      <w:r w:rsidR="00FB0AFE">
        <w:t xml:space="preserve"> </w:t>
      </w:r>
      <w:proofErr w:type="spellStart"/>
      <w:r w:rsidR="00FB0AFE">
        <w:t>và</w:t>
      </w:r>
      <w:proofErr w:type="spellEnd"/>
      <w:r w:rsidR="00FB0AFE">
        <w:t xml:space="preserve"> </w:t>
      </w:r>
      <w:proofErr w:type="spellStart"/>
      <w:r w:rsidR="00FB0AFE">
        <w:t>điều</w:t>
      </w:r>
      <w:proofErr w:type="spellEnd"/>
      <w:r w:rsidR="00FB0AFE">
        <w:t xml:space="preserve"> </w:t>
      </w:r>
      <w:proofErr w:type="spellStart"/>
      <w:r w:rsidR="00FB0AFE">
        <w:t>kiện</w:t>
      </w:r>
      <w:proofErr w:type="spellEnd"/>
      <w:r w:rsidR="00FB0AFE">
        <w:t xml:space="preserve"> PO</w:t>
      </w:r>
      <w:r w:rsidR="00941070">
        <w:t xml:space="preserve"> </w:t>
      </w:r>
      <w:proofErr w:type="spellStart"/>
      <w:r w:rsidR="00941070">
        <w:t>của</w:t>
      </w:r>
      <w:proofErr w:type="spellEnd"/>
      <w:r w:rsidR="00941070">
        <w:t xml:space="preserve"> </w:t>
      </w:r>
      <w:proofErr w:type="spellStart"/>
      <w:r w:rsidR="00941070">
        <w:t>Bên</w:t>
      </w:r>
      <w:proofErr w:type="spellEnd"/>
      <w:r w:rsidR="00941070">
        <w:t xml:space="preserve"> </w:t>
      </w:r>
      <w:proofErr w:type="spellStart"/>
      <w:r w:rsidR="00941070">
        <w:t>thuê</w:t>
      </w:r>
      <w:proofErr w:type="spellEnd"/>
      <w:r w:rsidR="001073D6" w:rsidRPr="001073D6">
        <w:t xml:space="preserve">. </w:t>
      </w:r>
      <w:r w:rsidR="00724660">
        <w:t xml:space="preserve">Trong </w:t>
      </w:r>
      <w:proofErr w:type="spellStart"/>
      <w:r w:rsidR="00724660">
        <w:t>trường</w:t>
      </w:r>
      <w:proofErr w:type="spellEnd"/>
      <w:r w:rsidR="00724660">
        <w:t xml:space="preserve"> </w:t>
      </w:r>
      <w:proofErr w:type="spellStart"/>
      <w:r w:rsidR="00724660">
        <w:t>hợp</w:t>
      </w:r>
      <w:proofErr w:type="spellEnd"/>
      <w:r w:rsidR="00724660">
        <w:t xml:space="preserve"> </w:t>
      </w:r>
      <w:proofErr w:type="spellStart"/>
      <w:r w:rsidR="00724660">
        <w:t>có</w:t>
      </w:r>
      <w:proofErr w:type="spellEnd"/>
      <w:r w:rsidR="00724660">
        <w:t xml:space="preserve"> </w:t>
      </w:r>
      <w:proofErr w:type="spellStart"/>
      <w:r w:rsidR="00724660">
        <w:t>sự</w:t>
      </w:r>
      <w:proofErr w:type="spellEnd"/>
      <w:r w:rsidR="00724660">
        <w:t xml:space="preserve"> </w:t>
      </w:r>
      <w:proofErr w:type="spellStart"/>
      <w:r w:rsidR="00724660">
        <w:t>mâu</w:t>
      </w:r>
      <w:proofErr w:type="spellEnd"/>
      <w:r w:rsidR="00724660">
        <w:t xml:space="preserve"> </w:t>
      </w:r>
      <w:proofErr w:type="spellStart"/>
      <w:r w:rsidR="00724660">
        <w:t>thuẫn</w:t>
      </w:r>
      <w:proofErr w:type="spellEnd"/>
      <w:r w:rsidR="00724660">
        <w:t xml:space="preserve"> </w:t>
      </w:r>
      <w:proofErr w:type="spellStart"/>
      <w:r w:rsidR="00724660">
        <w:t>hoặc</w:t>
      </w:r>
      <w:proofErr w:type="spellEnd"/>
      <w:r w:rsidR="00724660">
        <w:t xml:space="preserve"> </w:t>
      </w:r>
      <w:proofErr w:type="spellStart"/>
      <w:r w:rsidR="008F2BE4">
        <w:t>không</w:t>
      </w:r>
      <w:proofErr w:type="spellEnd"/>
      <w:r w:rsidR="008F2BE4">
        <w:t xml:space="preserve"> </w:t>
      </w:r>
      <w:proofErr w:type="spellStart"/>
      <w:r w:rsidR="008F2BE4">
        <w:t>có</w:t>
      </w:r>
      <w:proofErr w:type="spellEnd"/>
      <w:r w:rsidR="008F2BE4">
        <w:t xml:space="preserve"> </w:t>
      </w:r>
      <w:proofErr w:type="spellStart"/>
      <w:r w:rsidR="008F2BE4">
        <w:t>quy</w:t>
      </w:r>
      <w:proofErr w:type="spellEnd"/>
      <w:r w:rsidR="008F2BE4">
        <w:t xml:space="preserve"> </w:t>
      </w:r>
      <w:proofErr w:type="spellStart"/>
      <w:r w:rsidR="008F2BE4">
        <w:t>định</w:t>
      </w:r>
      <w:proofErr w:type="spellEnd"/>
      <w:r w:rsidR="008F2BE4">
        <w:t xml:space="preserve"> </w:t>
      </w:r>
      <w:proofErr w:type="spellStart"/>
      <w:r w:rsidR="008F2BE4">
        <w:t>trong</w:t>
      </w:r>
      <w:proofErr w:type="spellEnd"/>
      <w:r w:rsidR="008F2BE4">
        <w:t xml:space="preserve"> </w:t>
      </w:r>
      <w:proofErr w:type="spellStart"/>
      <w:r w:rsidR="008F2BE4">
        <w:t>phần</w:t>
      </w:r>
      <w:proofErr w:type="spellEnd"/>
      <w:r w:rsidR="008F2BE4">
        <w:t xml:space="preserve"> </w:t>
      </w:r>
      <w:proofErr w:type="spellStart"/>
      <w:r w:rsidR="008F2BE4">
        <w:t>điều</w:t>
      </w:r>
      <w:proofErr w:type="spellEnd"/>
      <w:r w:rsidR="008F2BE4">
        <w:t xml:space="preserve"> </w:t>
      </w:r>
      <w:proofErr w:type="spellStart"/>
      <w:r w:rsidR="008F2BE4">
        <w:t>khoản</w:t>
      </w:r>
      <w:proofErr w:type="spellEnd"/>
      <w:r w:rsidR="008F2BE4">
        <w:t xml:space="preserve"> </w:t>
      </w:r>
      <w:proofErr w:type="spellStart"/>
      <w:r w:rsidR="008F2BE4">
        <w:t>và</w:t>
      </w:r>
      <w:proofErr w:type="spellEnd"/>
      <w:r w:rsidR="008F2BE4">
        <w:t xml:space="preserve"> </w:t>
      </w:r>
      <w:proofErr w:type="spellStart"/>
      <w:r w:rsidR="008F2BE4">
        <w:t>điều</w:t>
      </w:r>
      <w:proofErr w:type="spellEnd"/>
      <w:r w:rsidR="008F2BE4">
        <w:t xml:space="preserve"> </w:t>
      </w:r>
      <w:proofErr w:type="spellStart"/>
      <w:r w:rsidR="008F2BE4">
        <w:t>kiện</w:t>
      </w:r>
      <w:proofErr w:type="spellEnd"/>
      <w:r w:rsidR="008F2BE4">
        <w:t xml:space="preserve"> PO </w:t>
      </w:r>
      <w:proofErr w:type="spellStart"/>
      <w:r w:rsidR="008F2BE4">
        <w:t>của</w:t>
      </w:r>
      <w:proofErr w:type="spellEnd"/>
      <w:r w:rsidR="008F2BE4">
        <w:t xml:space="preserve"> </w:t>
      </w:r>
      <w:proofErr w:type="spellStart"/>
      <w:r w:rsidR="008F2BE4">
        <w:t>Bên</w:t>
      </w:r>
      <w:proofErr w:type="spellEnd"/>
      <w:r w:rsidR="008F2BE4">
        <w:t xml:space="preserve"> </w:t>
      </w:r>
      <w:proofErr w:type="spellStart"/>
      <w:r w:rsidR="008F2BE4">
        <w:t>thuê</w:t>
      </w:r>
      <w:proofErr w:type="spellEnd"/>
      <w:r w:rsidR="001073D6" w:rsidRPr="001073D6">
        <w:t xml:space="preserve">, </w:t>
      </w:r>
      <w:proofErr w:type="spellStart"/>
      <w:r w:rsidR="007342E5">
        <w:t>Phụ</w:t>
      </w:r>
      <w:proofErr w:type="spellEnd"/>
      <w:r w:rsidR="007342E5">
        <w:t xml:space="preserve"> </w:t>
      </w:r>
      <w:proofErr w:type="spellStart"/>
      <w:r w:rsidR="007342E5">
        <w:t>lục</w:t>
      </w:r>
      <w:proofErr w:type="spellEnd"/>
      <w:r w:rsidR="007342E5">
        <w:t xml:space="preserve"> B </w:t>
      </w:r>
      <w:proofErr w:type="spellStart"/>
      <w:r w:rsidR="007342E5">
        <w:t>này</w:t>
      </w:r>
      <w:proofErr w:type="spellEnd"/>
      <w:r w:rsidR="001073D6" w:rsidRPr="001073D6">
        <w:t xml:space="preserve"> </w:t>
      </w:r>
      <w:proofErr w:type="spellStart"/>
      <w:r w:rsidR="00DB5CB7">
        <w:t>sẽ</w:t>
      </w:r>
      <w:proofErr w:type="spellEnd"/>
      <w:r w:rsidR="00DB5CB7">
        <w:t xml:space="preserve"> </w:t>
      </w:r>
      <w:proofErr w:type="spellStart"/>
      <w:r w:rsidR="00DB5CB7">
        <w:t>có</w:t>
      </w:r>
      <w:proofErr w:type="spellEnd"/>
      <w:r w:rsidR="00DB5CB7">
        <w:t xml:space="preserve"> </w:t>
      </w:r>
      <w:proofErr w:type="spellStart"/>
      <w:r w:rsidR="00DB5CB7">
        <w:t>hiệu</w:t>
      </w:r>
      <w:proofErr w:type="spellEnd"/>
      <w:r w:rsidR="00DB5CB7">
        <w:t xml:space="preserve"> </w:t>
      </w:r>
      <w:proofErr w:type="spellStart"/>
      <w:r w:rsidR="00DB5CB7">
        <w:t>lực</w:t>
      </w:r>
      <w:proofErr w:type="spellEnd"/>
      <w:r w:rsidR="00DB5CB7">
        <w:t xml:space="preserve"> </w:t>
      </w:r>
      <w:proofErr w:type="spellStart"/>
      <w:r w:rsidR="00DB5CB7">
        <w:t>điều</w:t>
      </w:r>
      <w:proofErr w:type="spellEnd"/>
      <w:r w:rsidR="00DB5CB7">
        <w:t xml:space="preserve"> </w:t>
      </w:r>
      <w:proofErr w:type="spellStart"/>
      <w:r w:rsidR="00DB5CB7">
        <w:t>chỉnh</w:t>
      </w:r>
      <w:proofErr w:type="spellEnd"/>
      <w:r w:rsidR="001073D6" w:rsidRPr="001073D6">
        <w:t>.</w:t>
      </w:r>
    </w:p>
    <w:p w14:paraId="6DC22BC2" w14:textId="77777777" w:rsidR="00C43368" w:rsidRDefault="00DC0E07" w:rsidP="00F277E6">
      <w:pPr>
        <w:jc w:val="both"/>
      </w:pPr>
      <w:r>
        <w:rPr>
          <w:b/>
        </w:rPr>
        <w:t xml:space="preserve">1. </w:t>
      </w:r>
      <w:proofErr w:type="spellStart"/>
      <w:r w:rsidR="00AC4046">
        <w:rPr>
          <w:b/>
        </w:rPr>
        <w:t>T</w:t>
      </w:r>
      <w:r w:rsidR="00FB0AFE">
        <w:rPr>
          <w:b/>
        </w:rPr>
        <w:t>huê</w:t>
      </w:r>
      <w:proofErr w:type="spellEnd"/>
      <w:r w:rsidR="001073D6" w:rsidRPr="001073D6">
        <w:rPr>
          <w:b/>
        </w:rPr>
        <w:t xml:space="preserve"> </w:t>
      </w:r>
      <w:proofErr w:type="spellStart"/>
      <w:r w:rsidR="00AC4046">
        <w:rPr>
          <w:b/>
        </w:rPr>
        <w:t>t</w:t>
      </w:r>
      <w:r w:rsidR="00FC279D">
        <w:rPr>
          <w:b/>
        </w:rPr>
        <w:t>hiết</w:t>
      </w:r>
      <w:proofErr w:type="spellEnd"/>
      <w:r w:rsidR="00FC279D">
        <w:rPr>
          <w:b/>
        </w:rPr>
        <w:t xml:space="preserve"> </w:t>
      </w:r>
      <w:proofErr w:type="spellStart"/>
      <w:r w:rsidR="00FC279D">
        <w:rPr>
          <w:b/>
        </w:rPr>
        <w:t>bị</w:t>
      </w:r>
      <w:proofErr w:type="spellEnd"/>
      <w:r w:rsidR="001073D6" w:rsidRPr="001073D6">
        <w:rPr>
          <w:b/>
        </w:rPr>
        <w:t xml:space="preserve">: </w:t>
      </w:r>
      <w:proofErr w:type="spellStart"/>
      <w:r w:rsidR="00EE1C79">
        <w:t>Căn</w:t>
      </w:r>
      <w:proofErr w:type="spellEnd"/>
      <w:r w:rsidR="00EE1C79">
        <w:t xml:space="preserve"> </w:t>
      </w:r>
      <w:proofErr w:type="spellStart"/>
      <w:r w:rsidR="00EE1C79">
        <w:t>cứ</w:t>
      </w:r>
      <w:proofErr w:type="spellEnd"/>
      <w:r w:rsidR="00EE1C79">
        <w:t xml:space="preserve"> </w:t>
      </w:r>
      <w:proofErr w:type="spellStart"/>
      <w:r w:rsidR="00EE1C79">
        <w:t>các</w:t>
      </w:r>
      <w:proofErr w:type="spellEnd"/>
      <w:r w:rsidR="00EE1C79">
        <w:t xml:space="preserve"> </w:t>
      </w:r>
      <w:proofErr w:type="spellStart"/>
      <w:r w:rsidR="00EE1C79">
        <w:t>điều</w:t>
      </w:r>
      <w:proofErr w:type="spellEnd"/>
      <w:r w:rsidR="00EE1C79">
        <w:t xml:space="preserve"> </w:t>
      </w:r>
      <w:proofErr w:type="spellStart"/>
      <w:r w:rsidR="00EE1C79">
        <w:t>khoản</w:t>
      </w:r>
      <w:proofErr w:type="spellEnd"/>
      <w:r w:rsidR="00EE1C79">
        <w:t xml:space="preserve"> </w:t>
      </w:r>
      <w:proofErr w:type="spellStart"/>
      <w:r w:rsidR="00EE1C79">
        <w:t>và</w:t>
      </w:r>
      <w:proofErr w:type="spellEnd"/>
      <w:r w:rsidR="00EE1C79">
        <w:t xml:space="preserve"> </w:t>
      </w:r>
      <w:proofErr w:type="spellStart"/>
      <w:r w:rsidR="00EE1C79">
        <w:t>điều</w:t>
      </w:r>
      <w:proofErr w:type="spellEnd"/>
      <w:r w:rsidR="00EE1C79">
        <w:t xml:space="preserve"> </w:t>
      </w:r>
      <w:proofErr w:type="spellStart"/>
      <w:r w:rsidR="00EE1C79">
        <w:t>kiện</w:t>
      </w:r>
      <w:proofErr w:type="spellEnd"/>
      <w:r w:rsidR="001073D6" w:rsidRPr="001073D6">
        <w:t xml:space="preserve"> </w:t>
      </w:r>
      <w:proofErr w:type="spellStart"/>
      <w:r w:rsidR="00AA2D83">
        <w:t>tại</w:t>
      </w:r>
      <w:proofErr w:type="spellEnd"/>
      <w:r w:rsidR="001073D6" w:rsidRPr="001073D6">
        <w:t xml:space="preserve"> </w:t>
      </w:r>
      <w:r w:rsidR="00A84357">
        <w:t xml:space="preserve">PO </w:t>
      </w:r>
      <w:proofErr w:type="spellStart"/>
      <w:r w:rsidR="00A84357">
        <w:t>của</w:t>
      </w:r>
      <w:proofErr w:type="spellEnd"/>
      <w:r w:rsidR="00A84357">
        <w:t xml:space="preserve"> </w:t>
      </w:r>
      <w:proofErr w:type="spellStart"/>
      <w:r w:rsidR="00A84357">
        <w:t>Bên</w:t>
      </w:r>
      <w:proofErr w:type="spellEnd"/>
      <w:r w:rsidR="00A84357">
        <w:t xml:space="preserve"> </w:t>
      </w:r>
      <w:proofErr w:type="spellStart"/>
      <w:r w:rsidR="00A84357"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7342E5">
        <w:t>Phụ</w:t>
      </w:r>
      <w:proofErr w:type="spellEnd"/>
      <w:r w:rsidR="007342E5">
        <w:t xml:space="preserve"> </w:t>
      </w:r>
      <w:proofErr w:type="spellStart"/>
      <w:r w:rsidR="007342E5">
        <w:t>lục</w:t>
      </w:r>
      <w:proofErr w:type="spellEnd"/>
      <w:r w:rsidR="007342E5">
        <w:t xml:space="preserve"> B </w:t>
      </w:r>
      <w:proofErr w:type="spellStart"/>
      <w:r w:rsidR="007342E5">
        <w:t>này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C95CA5">
        <w:t>sẽ</w:t>
      </w:r>
      <w:proofErr w:type="spellEnd"/>
      <w:r w:rsidR="00C95CA5">
        <w:t xml:space="preserve"> </w:t>
      </w:r>
      <w:proofErr w:type="spellStart"/>
      <w:r w:rsidR="00C95CA5">
        <w:t>cho</w:t>
      </w:r>
      <w:proofErr w:type="spellEnd"/>
      <w:r w:rsidR="00C95CA5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C95CA5">
        <w:t xml:space="preserve"> </w:t>
      </w:r>
      <w:proofErr w:type="spellStart"/>
      <w:r w:rsidR="00C95CA5"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9063B7">
        <w:t>sẽ</w:t>
      </w:r>
      <w:proofErr w:type="spellEnd"/>
      <w:r w:rsidR="009063B7">
        <w:t xml:space="preserve"> </w:t>
      </w:r>
      <w:proofErr w:type="spellStart"/>
      <w:r w:rsidR="009063B7">
        <w:t>thuê</w:t>
      </w:r>
      <w:proofErr w:type="spellEnd"/>
      <w:r w:rsidR="009063B7">
        <w:t xml:space="preserve"> </w:t>
      </w:r>
      <w:proofErr w:type="spellStart"/>
      <w:r w:rsidR="009063B7">
        <w:t>của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4127AF">
        <w:t>mô</w:t>
      </w:r>
      <w:proofErr w:type="spellEnd"/>
      <w:r w:rsidR="004127AF">
        <w:t xml:space="preserve"> </w:t>
      </w:r>
      <w:proofErr w:type="spellStart"/>
      <w:r w:rsidR="004127AF">
        <w:t>tả</w:t>
      </w:r>
      <w:proofErr w:type="spellEnd"/>
      <w:r w:rsidR="004127AF">
        <w:t xml:space="preserve"> </w:t>
      </w:r>
      <w:proofErr w:type="spellStart"/>
      <w:r w:rsidR="004127AF">
        <w:t>tại</w:t>
      </w:r>
      <w:proofErr w:type="spellEnd"/>
      <w:r w:rsidR="004127AF">
        <w:t xml:space="preserve"> </w:t>
      </w:r>
      <w:proofErr w:type="spellStart"/>
      <w:r w:rsidR="004127AF">
        <w:t>một</w:t>
      </w:r>
      <w:proofErr w:type="spellEnd"/>
      <w:r w:rsidR="004127AF">
        <w:t xml:space="preserve"> </w:t>
      </w:r>
      <w:proofErr w:type="spellStart"/>
      <w:r w:rsidR="001A6B3C">
        <w:t>hoặc</w:t>
      </w:r>
      <w:proofErr w:type="spellEnd"/>
      <w:r w:rsidR="001A6B3C">
        <w:t xml:space="preserve"> </w:t>
      </w:r>
      <w:proofErr w:type="spellStart"/>
      <w:r w:rsidR="001A6B3C">
        <w:t>một</w:t>
      </w:r>
      <w:proofErr w:type="spellEnd"/>
      <w:r w:rsidR="001A6B3C">
        <w:t xml:space="preserve"> </w:t>
      </w:r>
      <w:proofErr w:type="spellStart"/>
      <w:r w:rsidR="004127AF">
        <w:t>số</w:t>
      </w:r>
      <w:proofErr w:type="spellEnd"/>
      <w:r w:rsidR="00EC44A3">
        <w:t xml:space="preserve"> </w:t>
      </w:r>
      <w:proofErr w:type="spellStart"/>
      <w:r w:rsidR="00EC44A3">
        <w:t>phạm</w:t>
      </w:r>
      <w:proofErr w:type="spellEnd"/>
      <w:r w:rsidR="00EC44A3">
        <w:t xml:space="preserve"> vi </w:t>
      </w:r>
      <w:proofErr w:type="spellStart"/>
      <w:r w:rsidR="00EC44A3">
        <w:t>công</w:t>
      </w:r>
      <w:proofErr w:type="spellEnd"/>
      <w:r w:rsidR="00EC44A3">
        <w:t xml:space="preserve"> </w:t>
      </w:r>
      <w:proofErr w:type="spellStart"/>
      <w:r w:rsidR="00EC44A3">
        <w:t>việc</w:t>
      </w:r>
      <w:proofErr w:type="spellEnd"/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r w:rsidR="00E05637">
        <w:t>(</w:t>
      </w:r>
      <w:proofErr w:type="spellStart"/>
      <w:r w:rsidR="00DB6369">
        <w:t>các</w:t>
      </w:r>
      <w:proofErr w:type="spellEnd"/>
      <w:r w:rsidR="00E05637">
        <w:t>)</w:t>
      </w:r>
      <w:r w:rsidR="00DB6369">
        <w:t xml:space="preserve"> </w:t>
      </w:r>
      <w:proofErr w:type="spellStart"/>
      <w:r w:rsidR="00DB6369">
        <w:t>phụ</w:t>
      </w:r>
      <w:proofErr w:type="spellEnd"/>
      <w:r w:rsidR="00DB6369">
        <w:t xml:space="preserve"> </w:t>
      </w:r>
      <w:proofErr w:type="spellStart"/>
      <w:r w:rsidR="00DB6369">
        <w:t>lục</w:t>
      </w:r>
      <w:proofErr w:type="spellEnd"/>
      <w:r w:rsidR="001073D6" w:rsidRPr="001073D6">
        <w:t xml:space="preserve">, </w:t>
      </w:r>
      <w:proofErr w:type="spellStart"/>
      <w:r w:rsidR="00DB6369">
        <w:t>báo</w:t>
      </w:r>
      <w:proofErr w:type="spellEnd"/>
      <w:r w:rsidR="00DB6369">
        <w:t xml:space="preserve"> </w:t>
      </w:r>
      <w:proofErr w:type="spellStart"/>
      <w:r w:rsidR="00DB6369">
        <w:t>giá</w:t>
      </w:r>
      <w:proofErr w:type="spellEnd"/>
      <w:r w:rsidR="001073D6" w:rsidRPr="001073D6">
        <w:t xml:space="preserve">, </w:t>
      </w:r>
      <w:r w:rsidR="00DB6369">
        <w:t>v.v</w:t>
      </w:r>
      <w:r w:rsidR="001073D6" w:rsidRPr="001073D6">
        <w:t>. (</w:t>
      </w:r>
      <w:proofErr w:type="spellStart"/>
      <w:r w:rsidR="003E05E6">
        <w:t>mỗi</w:t>
      </w:r>
      <w:proofErr w:type="spellEnd"/>
      <w:r w:rsidR="003E05E6">
        <w:t xml:space="preserve"> </w:t>
      </w:r>
      <w:proofErr w:type="spellStart"/>
      <w:r w:rsidR="003E05E6">
        <w:t>tài</w:t>
      </w:r>
      <w:proofErr w:type="spellEnd"/>
      <w:r w:rsidR="003E05E6">
        <w:t xml:space="preserve"> </w:t>
      </w:r>
      <w:proofErr w:type="spellStart"/>
      <w:r w:rsidR="003E05E6">
        <w:t>liệu</w:t>
      </w:r>
      <w:proofErr w:type="spellEnd"/>
      <w:r w:rsidR="003E05E6">
        <w:t xml:space="preserve"> </w:t>
      </w:r>
      <w:proofErr w:type="spellStart"/>
      <w:r w:rsidR="003E05E6">
        <w:t>này</w:t>
      </w:r>
      <w:proofErr w:type="spellEnd"/>
      <w:r w:rsidR="003E05E6">
        <w:t xml:space="preserve"> </w:t>
      </w:r>
      <w:proofErr w:type="spellStart"/>
      <w:r w:rsidR="00DA760D">
        <w:t>gọi</w:t>
      </w:r>
      <w:proofErr w:type="spellEnd"/>
      <w:r w:rsidR="00DA760D">
        <w:t xml:space="preserve"> </w:t>
      </w:r>
      <w:proofErr w:type="spellStart"/>
      <w:r w:rsidR="00DA760D">
        <w:t>là</w:t>
      </w:r>
      <w:proofErr w:type="spellEnd"/>
      <w:r w:rsidR="001073D6" w:rsidRPr="001073D6">
        <w:t xml:space="preserve"> “</w:t>
      </w:r>
      <w:proofErr w:type="spellStart"/>
      <w:r w:rsidR="00453301">
        <w:rPr>
          <w:b/>
        </w:rPr>
        <w:t>Phụ</w:t>
      </w:r>
      <w:proofErr w:type="spellEnd"/>
      <w:r w:rsidR="00453301">
        <w:rPr>
          <w:b/>
        </w:rPr>
        <w:t xml:space="preserve"> </w:t>
      </w:r>
      <w:proofErr w:type="spellStart"/>
      <w:r w:rsidR="00453301">
        <w:rPr>
          <w:b/>
        </w:rPr>
        <w:t>lục</w:t>
      </w:r>
      <w:proofErr w:type="spellEnd"/>
      <w:r w:rsidR="00453301">
        <w:rPr>
          <w:b/>
        </w:rPr>
        <w:t xml:space="preserve"> </w:t>
      </w:r>
      <w:proofErr w:type="spellStart"/>
      <w:r w:rsidR="00453301">
        <w:rPr>
          <w:b/>
        </w:rPr>
        <w:t>Hợp</w:t>
      </w:r>
      <w:proofErr w:type="spellEnd"/>
      <w:r w:rsidR="00453301">
        <w:rPr>
          <w:b/>
        </w:rPr>
        <w:t xml:space="preserve"> </w:t>
      </w:r>
      <w:proofErr w:type="spellStart"/>
      <w:r w:rsidR="00453301">
        <w:rPr>
          <w:b/>
        </w:rPr>
        <w:t>đồng</w:t>
      </w:r>
      <w:proofErr w:type="spellEnd"/>
      <w:r w:rsidR="00453301">
        <w:rPr>
          <w:b/>
        </w:rPr>
        <w:t xml:space="preserve"> </w:t>
      </w:r>
      <w:proofErr w:type="spellStart"/>
      <w:r w:rsidR="00453301">
        <w:rPr>
          <w:b/>
        </w:rPr>
        <w:t>thuê</w:t>
      </w:r>
      <w:proofErr w:type="spellEnd"/>
      <w:r w:rsidR="001073D6" w:rsidRPr="001073D6">
        <w:t>”)</w:t>
      </w:r>
      <w:r w:rsidR="00C16292">
        <w:t xml:space="preserve">, </w:t>
      </w:r>
      <w:proofErr w:type="spellStart"/>
      <w:r w:rsidR="00C16292">
        <w:t>sẽ</w:t>
      </w:r>
      <w:proofErr w:type="spellEnd"/>
      <w:r w:rsidR="00C16292">
        <w:t xml:space="preserve"> </w:t>
      </w:r>
      <w:proofErr w:type="spellStart"/>
      <w:r w:rsidR="00C16292">
        <w:t>được</w:t>
      </w:r>
      <w:proofErr w:type="spellEnd"/>
      <w:r w:rsidR="00C16292">
        <w:t xml:space="preserve"> </w:t>
      </w:r>
      <w:proofErr w:type="spellStart"/>
      <w:r w:rsidR="00C16292">
        <w:t>các</w:t>
      </w:r>
      <w:proofErr w:type="spellEnd"/>
      <w:r w:rsidR="00C16292">
        <w:t xml:space="preserve"> </w:t>
      </w:r>
      <w:proofErr w:type="spellStart"/>
      <w:r w:rsidR="00C16292">
        <w:t>bên</w:t>
      </w:r>
      <w:proofErr w:type="spellEnd"/>
      <w:r w:rsidR="00C16292">
        <w:t xml:space="preserve"> </w:t>
      </w:r>
      <w:proofErr w:type="spellStart"/>
      <w:r w:rsidR="00C16292">
        <w:t>giao</w:t>
      </w:r>
      <w:proofErr w:type="spellEnd"/>
      <w:r w:rsidR="00C16292">
        <w:t xml:space="preserve"> </w:t>
      </w:r>
      <w:proofErr w:type="spellStart"/>
      <w:r w:rsidR="00C16292">
        <w:t>kết</w:t>
      </w:r>
      <w:proofErr w:type="spellEnd"/>
      <w:r w:rsidR="00C16292">
        <w:t xml:space="preserve"> </w:t>
      </w:r>
      <w:proofErr w:type="spellStart"/>
      <w:r w:rsidR="00C16292">
        <w:t>tại</w:t>
      </w:r>
      <w:proofErr w:type="spellEnd"/>
      <w:r w:rsidR="00C16292">
        <w:t xml:space="preserve"> </w:t>
      </w:r>
      <w:proofErr w:type="spellStart"/>
      <w:r w:rsidR="00C16292">
        <w:t>từng</w:t>
      </w:r>
      <w:proofErr w:type="spellEnd"/>
      <w:r w:rsidR="00C16292">
        <w:t xml:space="preserve"> </w:t>
      </w:r>
      <w:proofErr w:type="spellStart"/>
      <w:r w:rsidR="00C16292">
        <w:t>thời</w:t>
      </w:r>
      <w:proofErr w:type="spellEnd"/>
      <w:r w:rsidR="00C16292">
        <w:t xml:space="preserve"> </w:t>
      </w:r>
      <w:proofErr w:type="spellStart"/>
      <w:r w:rsidR="00C16292">
        <w:t>điểm</w:t>
      </w:r>
      <w:proofErr w:type="spellEnd"/>
      <w:r w:rsidR="001073D6" w:rsidRPr="001073D6">
        <w:t xml:space="preserve"> </w:t>
      </w:r>
      <w:proofErr w:type="spellStart"/>
      <w:r w:rsidR="003E05E6">
        <w:t>và</w:t>
      </w:r>
      <w:proofErr w:type="spellEnd"/>
      <w:r w:rsidR="003E05E6">
        <w:t xml:space="preserve"> </w:t>
      </w:r>
      <w:proofErr w:type="spellStart"/>
      <w:r w:rsidR="003E05E6">
        <w:t>sẽ</w:t>
      </w:r>
      <w:proofErr w:type="spellEnd"/>
      <w:r w:rsidR="003E05E6">
        <w:t xml:space="preserve"> bao </w:t>
      </w:r>
      <w:proofErr w:type="spellStart"/>
      <w:r w:rsidR="003E05E6">
        <w:t>gồm</w:t>
      </w:r>
      <w:proofErr w:type="spellEnd"/>
      <w:r w:rsidR="003E05E6">
        <w:t xml:space="preserve"> </w:t>
      </w:r>
      <w:proofErr w:type="spellStart"/>
      <w:r w:rsidR="003E05E6">
        <w:t>cả</w:t>
      </w:r>
      <w:proofErr w:type="spellEnd"/>
      <w:r w:rsidR="00800FDB">
        <w:t xml:space="preserve"> </w:t>
      </w:r>
      <w:proofErr w:type="spellStart"/>
      <w:r w:rsidR="007342E5">
        <w:t>Phụ</w:t>
      </w:r>
      <w:proofErr w:type="spellEnd"/>
      <w:r w:rsidR="007342E5">
        <w:t xml:space="preserve"> </w:t>
      </w:r>
      <w:proofErr w:type="spellStart"/>
      <w:r w:rsidR="007342E5">
        <w:t>lục</w:t>
      </w:r>
      <w:proofErr w:type="spellEnd"/>
      <w:r w:rsidR="007342E5">
        <w:t xml:space="preserve"> B </w:t>
      </w:r>
      <w:proofErr w:type="spellStart"/>
      <w:r w:rsidR="007342E5">
        <w:t>này</w:t>
      </w:r>
      <w:proofErr w:type="spellEnd"/>
      <w:r w:rsidR="001073D6" w:rsidRPr="001073D6">
        <w:t xml:space="preserve"> (</w:t>
      </w:r>
      <w:proofErr w:type="spellStart"/>
      <w:r w:rsidR="00B6540A">
        <w:t>mỗi</w:t>
      </w:r>
      <w:proofErr w:type="spellEnd"/>
      <w:r w:rsidR="001073D6" w:rsidRPr="001073D6">
        <w:t xml:space="preserve"> </w:t>
      </w:r>
      <w:proofErr w:type="spellStart"/>
      <w:r w:rsidR="00453301">
        <w:t>Phụ</w:t>
      </w:r>
      <w:proofErr w:type="spellEnd"/>
      <w:r w:rsidR="00453301">
        <w:t xml:space="preserve"> </w:t>
      </w:r>
      <w:proofErr w:type="spellStart"/>
      <w:r w:rsidR="00453301">
        <w:t>lục</w:t>
      </w:r>
      <w:proofErr w:type="spellEnd"/>
      <w:r w:rsidR="00453301">
        <w:t xml:space="preserve"> </w:t>
      </w:r>
      <w:proofErr w:type="spellStart"/>
      <w:r w:rsidR="00453301">
        <w:t>Hợp</w:t>
      </w:r>
      <w:proofErr w:type="spellEnd"/>
      <w:r w:rsidR="00453301">
        <w:t xml:space="preserve"> </w:t>
      </w:r>
      <w:proofErr w:type="spellStart"/>
      <w:r w:rsidR="00453301">
        <w:t>đồng</w:t>
      </w:r>
      <w:proofErr w:type="spellEnd"/>
      <w:r w:rsidR="00453301">
        <w:t xml:space="preserve"> </w:t>
      </w:r>
      <w:proofErr w:type="spellStart"/>
      <w:r w:rsidR="00453301">
        <w:t>thuê</w:t>
      </w:r>
      <w:proofErr w:type="spellEnd"/>
      <w:r w:rsidR="001073D6" w:rsidRPr="001073D6">
        <w:t xml:space="preserve"> </w:t>
      </w:r>
      <w:proofErr w:type="spellStart"/>
      <w:r w:rsidR="00B6540A">
        <w:t>cùng</w:t>
      </w:r>
      <w:proofErr w:type="spellEnd"/>
      <w:r w:rsidR="00B6540A">
        <w:t xml:space="preserve"> </w:t>
      </w:r>
      <w:proofErr w:type="spellStart"/>
      <w:r w:rsidR="00B6540A">
        <w:t>với</w:t>
      </w:r>
      <w:proofErr w:type="spellEnd"/>
      <w:r w:rsidR="001073D6" w:rsidRPr="001073D6">
        <w:t xml:space="preserve"> </w:t>
      </w:r>
      <w:proofErr w:type="spellStart"/>
      <w:r w:rsidR="00EE1C79">
        <w:t>các</w:t>
      </w:r>
      <w:proofErr w:type="spellEnd"/>
      <w:r w:rsidR="00EE1C79">
        <w:t xml:space="preserve"> </w:t>
      </w:r>
      <w:proofErr w:type="spellStart"/>
      <w:r w:rsidR="00EE1C79">
        <w:t>điều</w:t>
      </w:r>
      <w:proofErr w:type="spellEnd"/>
      <w:r w:rsidR="00EE1C79">
        <w:t xml:space="preserve"> </w:t>
      </w:r>
      <w:proofErr w:type="spellStart"/>
      <w:r w:rsidR="00EE1C79">
        <w:t>khoản</w:t>
      </w:r>
      <w:proofErr w:type="spellEnd"/>
      <w:r w:rsidR="00EE1C79">
        <w:t xml:space="preserve"> </w:t>
      </w:r>
      <w:proofErr w:type="spellStart"/>
      <w:r w:rsidR="00EE1C79">
        <w:t>và</w:t>
      </w:r>
      <w:proofErr w:type="spellEnd"/>
      <w:r w:rsidR="00EE1C79">
        <w:t xml:space="preserve"> </w:t>
      </w:r>
      <w:proofErr w:type="spellStart"/>
      <w:r w:rsidR="00EE1C79">
        <w:t>điều</w:t>
      </w:r>
      <w:proofErr w:type="spellEnd"/>
      <w:r w:rsidR="00EE1C79">
        <w:t xml:space="preserve"> </w:t>
      </w:r>
      <w:proofErr w:type="spellStart"/>
      <w:r w:rsidR="00EE1C79">
        <w:t>kiện</w:t>
      </w:r>
      <w:proofErr w:type="spellEnd"/>
      <w:r w:rsidR="001073D6" w:rsidRPr="001073D6">
        <w:t xml:space="preserve"> </w:t>
      </w:r>
      <w:proofErr w:type="spellStart"/>
      <w:r w:rsidR="00625821">
        <w:t>quy</w:t>
      </w:r>
      <w:proofErr w:type="spellEnd"/>
      <w:r w:rsidR="00625821">
        <w:t xml:space="preserve"> </w:t>
      </w:r>
      <w:proofErr w:type="spellStart"/>
      <w:r w:rsidR="00625821">
        <w:t>định</w:t>
      </w:r>
      <w:proofErr w:type="spellEnd"/>
      <w:r w:rsidR="00625821">
        <w:t xml:space="preserve"> </w:t>
      </w:r>
      <w:proofErr w:type="spellStart"/>
      <w:r w:rsidR="00625821">
        <w:t>tại</w:t>
      </w:r>
      <w:proofErr w:type="spellEnd"/>
      <w:r w:rsidR="00625821">
        <w:t xml:space="preserve"> </w:t>
      </w:r>
      <w:proofErr w:type="spellStart"/>
      <w:r w:rsidR="003E05E6">
        <w:t>Phụ</w:t>
      </w:r>
      <w:proofErr w:type="spellEnd"/>
      <w:r w:rsidR="003E05E6">
        <w:t xml:space="preserve"> </w:t>
      </w:r>
      <w:proofErr w:type="spellStart"/>
      <w:r w:rsidR="003E05E6">
        <w:t>lục</w:t>
      </w:r>
      <w:proofErr w:type="spellEnd"/>
      <w:r w:rsidR="003E05E6">
        <w:t xml:space="preserve"> B</w:t>
      </w:r>
      <w:r w:rsidR="00625821">
        <w:t xml:space="preserve"> </w:t>
      </w:r>
      <w:proofErr w:type="spellStart"/>
      <w:r w:rsidR="00625821">
        <w:t>này</w:t>
      </w:r>
      <w:proofErr w:type="spellEnd"/>
      <w:r w:rsidR="00625821">
        <w:t xml:space="preserve"> </w:t>
      </w:r>
      <w:proofErr w:type="spellStart"/>
      <w:r w:rsidR="00625821">
        <w:t>xác</w:t>
      </w:r>
      <w:proofErr w:type="spellEnd"/>
      <w:r w:rsidR="00625821">
        <w:t xml:space="preserve"> </w:t>
      </w:r>
      <w:proofErr w:type="spellStart"/>
      <w:r w:rsidR="00625821">
        <w:t>lập</w:t>
      </w:r>
      <w:proofErr w:type="spellEnd"/>
      <w:r w:rsidR="00625821">
        <w:t xml:space="preserve"> </w:t>
      </w:r>
      <w:proofErr w:type="spellStart"/>
      <w:r w:rsidR="00625821">
        <w:t>một</w:t>
      </w:r>
      <w:proofErr w:type="spellEnd"/>
      <w:r w:rsidR="001073D6" w:rsidRPr="001073D6">
        <w:t xml:space="preserve"> “</w:t>
      </w:r>
      <w:proofErr w:type="spellStart"/>
      <w:r w:rsidR="00FB0AFE">
        <w:rPr>
          <w:b/>
        </w:rPr>
        <w:t>Hợp</w:t>
      </w:r>
      <w:proofErr w:type="spellEnd"/>
      <w:r w:rsidR="00FB0AFE">
        <w:rPr>
          <w:b/>
        </w:rPr>
        <w:t xml:space="preserve"> </w:t>
      </w:r>
      <w:proofErr w:type="spellStart"/>
      <w:r w:rsidR="00FB0AFE">
        <w:rPr>
          <w:b/>
        </w:rPr>
        <w:t>đồng</w:t>
      </w:r>
      <w:proofErr w:type="spellEnd"/>
      <w:r w:rsidR="00FB0AFE">
        <w:rPr>
          <w:b/>
        </w:rPr>
        <w:t xml:space="preserve"> </w:t>
      </w:r>
      <w:proofErr w:type="spellStart"/>
      <w:r w:rsidR="00FB0AFE">
        <w:rPr>
          <w:b/>
        </w:rPr>
        <w:t>thuê</w:t>
      </w:r>
      <w:proofErr w:type="spellEnd"/>
      <w:r w:rsidR="001073D6" w:rsidRPr="001073D6">
        <w:t>”).</w:t>
      </w:r>
    </w:p>
    <w:p w14:paraId="6DC22BC3" w14:textId="77777777" w:rsidR="00B95DD3" w:rsidRDefault="00C43368" w:rsidP="00F277E6">
      <w:pPr>
        <w:jc w:val="both"/>
      </w:pPr>
      <w:r>
        <w:rPr>
          <w:b/>
        </w:rPr>
        <w:t xml:space="preserve">2. </w:t>
      </w:r>
      <w:r w:rsidR="00D9002C">
        <w:rPr>
          <w:b/>
        </w:rPr>
        <w:t xml:space="preserve">Thông </w:t>
      </w:r>
      <w:proofErr w:type="spellStart"/>
      <w:r w:rsidR="00D9002C">
        <w:rPr>
          <w:b/>
        </w:rPr>
        <w:t>số</w:t>
      </w:r>
      <w:proofErr w:type="spellEnd"/>
      <w:r w:rsidR="00D9002C">
        <w:rPr>
          <w:b/>
        </w:rPr>
        <w:t xml:space="preserve"> </w:t>
      </w:r>
      <w:proofErr w:type="spellStart"/>
      <w:r w:rsidR="00D9002C">
        <w:rPr>
          <w:b/>
        </w:rPr>
        <w:t>Kỹ</w:t>
      </w:r>
      <w:proofErr w:type="spellEnd"/>
      <w:r w:rsidR="00D9002C">
        <w:rPr>
          <w:b/>
        </w:rPr>
        <w:t xml:space="preserve"> </w:t>
      </w:r>
      <w:proofErr w:type="spellStart"/>
      <w:r w:rsidR="00D9002C">
        <w:rPr>
          <w:b/>
        </w:rPr>
        <w:t>thuật</w:t>
      </w:r>
      <w:proofErr w:type="spellEnd"/>
      <w:r w:rsidR="001073D6" w:rsidRPr="001073D6">
        <w:rPr>
          <w:b/>
        </w:rPr>
        <w:t>:</w:t>
      </w:r>
      <w:r w:rsidR="001073D6" w:rsidRPr="001073D6">
        <w:t xml:space="preserve"> </w:t>
      </w:r>
      <w:r w:rsidR="005D7DC4">
        <w:t>T</w:t>
      </w:r>
      <w:r w:rsidR="006D3036">
        <w:t xml:space="preserve">hông </w:t>
      </w:r>
      <w:proofErr w:type="spellStart"/>
      <w:r w:rsidR="006D3036">
        <w:t>số</w:t>
      </w:r>
      <w:proofErr w:type="spellEnd"/>
      <w:r w:rsidR="006D3036">
        <w:t xml:space="preserve"> </w:t>
      </w:r>
      <w:proofErr w:type="spellStart"/>
      <w:r w:rsidR="006D3036">
        <w:t>kỹ</w:t>
      </w:r>
      <w:proofErr w:type="spellEnd"/>
      <w:r w:rsidR="006D3036">
        <w:t xml:space="preserve"> </w:t>
      </w:r>
      <w:proofErr w:type="spellStart"/>
      <w:r w:rsidR="006D3036">
        <w:t>thuật</w:t>
      </w:r>
      <w:proofErr w:type="spellEnd"/>
      <w:r w:rsidR="006D3036">
        <w:t xml:space="preserve"> </w:t>
      </w:r>
      <w:proofErr w:type="spellStart"/>
      <w:r w:rsidR="006D3036">
        <w:t>chung</w:t>
      </w:r>
      <w:proofErr w:type="spellEnd"/>
      <w:r w:rsidR="006D3036">
        <w:t xml:space="preserve"> </w:t>
      </w:r>
      <w:proofErr w:type="spellStart"/>
      <w:r w:rsidR="005D7DC4">
        <w:t>về</w:t>
      </w:r>
      <w:proofErr w:type="spellEnd"/>
      <w:r w:rsidR="005D7DC4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1073D6" w:rsidRPr="001073D6">
        <w:t>/</w:t>
      </w:r>
      <w:proofErr w:type="spellStart"/>
      <w:r w:rsidR="005D7DC4">
        <w:t>phần</w:t>
      </w:r>
      <w:proofErr w:type="spellEnd"/>
      <w:r w:rsidR="005D7DC4">
        <w:t xml:space="preserve"> </w:t>
      </w:r>
      <w:proofErr w:type="spellStart"/>
      <w:r w:rsidR="005D7DC4">
        <w:t>mềm</w:t>
      </w:r>
      <w:proofErr w:type="spellEnd"/>
      <w:r w:rsidR="005D7DC4">
        <w:t xml:space="preserve"> </w:t>
      </w:r>
      <w:proofErr w:type="spellStart"/>
      <w:r w:rsidR="005D7DC4">
        <w:t>của</w:t>
      </w:r>
      <w:proofErr w:type="spellEnd"/>
      <w:r w:rsidR="005D7DC4">
        <w:t xml:space="preserve"> </w:t>
      </w:r>
      <w:proofErr w:type="spellStart"/>
      <w:r w:rsidR="005D7DC4">
        <w:t>Bên</w:t>
      </w:r>
      <w:proofErr w:type="spellEnd"/>
      <w:r w:rsidR="005D7DC4">
        <w:t xml:space="preserve"> </w:t>
      </w:r>
      <w:proofErr w:type="spellStart"/>
      <w:r w:rsidR="005D7DC4">
        <w:t>thuê</w:t>
      </w:r>
      <w:proofErr w:type="spellEnd"/>
      <w:r w:rsidR="001073D6" w:rsidRPr="001073D6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5D7DC4">
        <w:t>các</w:t>
      </w:r>
      <w:proofErr w:type="spellEnd"/>
      <w:r w:rsidR="005D7DC4">
        <w:t xml:space="preserve"> </w:t>
      </w:r>
      <w:proofErr w:type="spellStart"/>
      <w:r w:rsidR="005D7DC4">
        <w:t>tiêu</w:t>
      </w:r>
      <w:proofErr w:type="spellEnd"/>
      <w:r w:rsidR="005D7DC4">
        <w:t xml:space="preserve"> </w:t>
      </w:r>
      <w:proofErr w:type="spellStart"/>
      <w:r w:rsidR="005D7DC4">
        <w:t>chí</w:t>
      </w:r>
      <w:proofErr w:type="spellEnd"/>
      <w:r w:rsidR="005D7DC4">
        <w:t xml:space="preserve"> </w:t>
      </w:r>
      <w:proofErr w:type="spellStart"/>
      <w:r w:rsidR="005D7DC4">
        <w:t>kiểm</w:t>
      </w:r>
      <w:proofErr w:type="spellEnd"/>
      <w:r w:rsidR="005D7DC4">
        <w:t xml:space="preserve"> </w:t>
      </w:r>
      <w:proofErr w:type="spellStart"/>
      <w:r w:rsidR="005D7DC4">
        <w:t>tra</w:t>
      </w:r>
      <w:proofErr w:type="spellEnd"/>
      <w:r w:rsidR="005D7DC4">
        <w:t xml:space="preserve"> </w:t>
      </w:r>
      <w:proofErr w:type="spellStart"/>
      <w:r w:rsidR="005D7DC4">
        <w:t>nguồn</w:t>
      </w:r>
      <w:proofErr w:type="spellEnd"/>
      <w:r w:rsidR="005D7DC4">
        <w:t xml:space="preserve"> </w:t>
      </w:r>
      <w:proofErr w:type="spellStart"/>
      <w:r w:rsidR="005D7DC4">
        <w:t>gốc</w:t>
      </w:r>
      <w:proofErr w:type="spellEnd"/>
      <w:r w:rsidR="005D7DC4">
        <w:t xml:space="preserve"> </w:t>
      </w:r>
      <w:proofErr w:type="spellStart"/>
      <w:r w:rsidR="005D7DC4">
        <w:t>và</w:t>
      </w:r>
      <w:proofErr w:type="spellEnd"/>
      <w:r w:rsidR="005D7DC4">
        <w:t xml:space="preserve"> </w:t>
      </w:r>
      <w:proofErr w:type="spellStart"/>
      <w:r w:rsidR="005D7DC4">
        <w:t>nghiệm</w:t>
      </w:r>
      <w:proofErr w:type="spellEnd"/>
      <w:r w:rsidR="005D7DC4">
        <w:t xml:space="preserve"> </w:t>
      </w:r>
      <w:proofErr w:type="spellStart"/>
      <w:r w:rsidR="005D7DC4">
        <w:t>thu</w:t>
      </w:r>
      <w:proofErr w:type="spellEnd"/>
      <w:r w:rsidR="001073D6" w:rsidRPr="001073D6">
        <w:t xml:space="preserve"> (“</w:t>
      </w:r>
      <w:r w:rsidR="00D9002C">
        <w:rPr>
          <w:b/>
        </w:rPr>
        <w:t xml:space="preserve">Thông </w:t>
      </w:r>
      <w:proofErr w:type="spellStart"/>
      <w:r w:rsidR="00D9002C">
        <w:rPr>
          <w:b/>
        </w:rPr>
        <w:t>số</w:t>
      </w:r>
      <w:proofErr w:type="spellEnd"/>
      <w:r w:rsidR="00D9002C">
        <w:rPr>
          <w:b/>
        </w:rPr>
        <w:t xml:space="preserve"> </w:t>
      </w:r>
      <w:proofErr w:type="spellStart"/>
      <w:r w:rsidR="00D9002C">
        <w:rPr>
          <w:b/>
        </w:rPr>
        <w:t>Kỹ</w:t>
      </w:r>
      <w:proofErr w:type="spellEnd"/>
      <w:r w:rsidR="00D9002C">
        <w:rPr>
          <w:b/>
        </w:rPr>
        <w:t xml:space="preserve"> </w:t>
      </w:r>
      <w:proofErr w:type="spellStart"/>
      <w:r w:rsidR="00D9002C">
        <w:rPr>
          <w:b/>
        </w:rPr>
        <w:t>thuật</w:t>
      </w:r>
      <w:proofErr w:type="spellEnd"/>
      <w:r w:rsidR="00D9002C">
        <w:rPr>
          <w:b/>
        </w:rPr>
        <w:t xml:space="preserve"> </w:t>
      </w:r>
      <w:proofErr w:type="spellStart"/>
      <w:r w:rsidR="00D9002C">
        <w:rPr>
          <w:b/>
        </w:rPr>
        <w:t>Thiết</w:t>
      </w:r>
      <w:proofErr w:type="spellEnd"/>
      <w:r w:rsidR="00D9002C">
        <w:rPr>
          <w:b/>
        </w:rPr>
        <w:t xml:space="preserve"> </w:t>
      </w:r>
      <w:proofErr w:type="spellStart"/>
      <w:r w:rsidR="00D9002C">
        <w:rPr>
          <w:b/>
        </w:rPr>
        <w:t>bị</w:t>
      </w:r>
      <w:proofErr w:type="spellEnd"/>
      <w:r w:rsidR="001073D6" w:rsidRPr="001073D6">
        <w:t xml:space="preserve">”) </w:t>
      </w:r>
      <w:proofErr w:type="spellStart"/>
      <w:r w:rsidR="00C105F9">
        <w:t>được</w:t>
      </w:r>
      <w:proofErr w:type="spellEnd"/>
      <w:r w:rsidR="00C105F9">
        <w:t xml:space="preserve"> </w:t>
      </w:r>
      <w:proofErr w:type="spellStart"/>
      <w:r w:rsidR="00C105F9">
        <w:t>đưa</w:t>
      </w:r>
      <w:proofErr w:type="spellEnd"/>
      <w:r w:rsidR="00C105F9">
        <w:t xml:space="preserve"> </w:t>
      </w:r>
      <w:proofErr w:type="spellStart"/>
      <w:r w:rsidR="00C105F9">
        <w:t>vào</w:t>
      </w:r>
      <w:proofErr w:type="spellEnd"/>
      <w:r w:rsidR="00C105F9">
        <w:t xml:space="preserve"> PO </w:t>
      </w:r>
      <w:proofErr w:type="spellStart"/>
      <w:r w:rsidR="00C105F9">
        <w:t>này</w:t>
      </w:r>
      <w:proofErr w:type="spellEnd"/>
      <w:r w:rsidR="001073D6" w:rsidRPr="001073D6">
        <w:t xml:space="preserve"> </w:t>
      </w:r>
      <w:proofErr w:type="spellStart"/>
      <w:r w:rsidR="00C105F9">
        <w:t>bằng</w:t>
      </w:r>
      <w:proofErr w:type="spellEnd"/>
      <w:r w:rsidR="00C105F9">
        <w:t xml:space="preserve"> </w:t>
      </w:r>
      <w:proofErr w:type="spellStart"/>
      <w:r w:rsidR="00C105F9">
        <w:t>cách</w:t>
      </w:r>
      <w:proofErr w:type="spellEnd"/>
      <w:r w:rsidR="00C105F9">
        <w:t xml:space="preserve"> </w:t>
      </w:r>
      <w:proofErr w:type="spellStart"/>
      <w:r w:rsidR="00C105F9">
        <w:t>dẫn</w:t>
      </w:r>
      <w:proofErr w:type="spellEnd"/>
      <w:r w:rsidR="00C105F9">
        <w:t xml:space="preserve"> </w:t>
      </w:r>
      <w:proofErr w:type="spellStart"/>
      <w:r w:rsidR="00C105F9">
        <w:t>chiếu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301842">
        <w:t>sẽ</w:t>
      </w:r>
      <w:proofErr w:type="spellEnd"/>
      <w:r w:rsidR="00301842">
        <w:t xml:space="preserve"> </w:t>
      </w:r>
      <w:proofErr w:type="spellStart"/>
      <w:r w:rsidR="00301842">
        <w:t>được</w:t>
      </w:r>
      <w:proofErr w:type="spellEnd"/>
      <w:r w:rsidR="00301842">
        <w:t xml:space="preserve"> </w:t>
      </w:r>
      <w:proofErr w:type="spellStart"/>
      <w:r w:rsidR="00301842">
        <w:t>sử</w:t>
      </w:r>
      <w:proofErr w:type="spellEnd"/>
      <w:r w:rsidR="00301842">
        <w:t xml:space="preserve"> </w:t>
      </w:r>
      <w:proofErr w:type="spellStart"/>
      <w:r w:rsidR="00301842">
        <w:t>dụng</w:t>
      </w:r>
      <w:proofErr w:type="spellEnd"/>
      <w:r w:rsidR="00124477">
        <w:t xml:space="preserve"> </w:t>
      </w:r>
      <w:proofErr w:type="spellStart"/>
      <w:r w:rsidR="00124477">
        <w:t>riêng</w:t>
      </w:r>
      <w:proofErr w:type="spellEnd"/>
      <w:r w:rsidR="00124477">
        <w:t xml:space="preserve"> </w:t>
      </w:r>
      <w:proofErr w:type="spellStart"/>
      <w:r w:rsidR="00124477">
        <w:t>để</w:t>
      </w:r>
      <w:proofErr w:type="spellEnd"/>
      <w:r w:rsidR="00124477">
        <w:t xml:space="preserve"> </w:t>
      </w:r>
      <w:proofErr w:type="spellStart"/>
      <w:r w:rsidR="00124477">
        <w:t>xác</w:t>
      </w:r>
      <w:proofErr w:type="spellEnd"/>
      <w:r w:rsidR="00124477">
        <w:t xml:space="preserve"> </w:t>
      </w:r>
      <w:proofErr w:type="spellStart"/>
      <w:r w:rsidR="00124477">
        <w:t>định</w:t>
      </w:r>
      <w:proofErr w:type="spellEnd"/>
      <w:r w:rsidR="00124477">
        <w:t xml:space="preserve"> </w:t>
      </w:r>
      <w:proofErr w:type="spellStart"/>
      <w:r w:rsidR="00124477">
        <w:t>hiệu</w:t>
      </w:r>
      <w:proofErr w:type="spellEnd"/>
      <w:r w:rsidR="00124477">
        <w:t xml:space="preserve"> </w:t>
      </w:r>
      <w:proofErr w:type="spellStart"/>
      <w:r w:rsidR="00124477">
        <w:t>suất</w:t>
      </w:r>
      <w:proofErr w:type="spellEnd"/>
      <w:r w:rsidR="00124477">
        <w:t xml:space="preserve"> </w:t>
      </w:r>
      <w:proofErr w:type="spellStart"/>
      <w:r w:rsidR="00124477">
        <w:t>và</w:t>
      </w:r>
      <w:proofErr w:type="spellEnd"/>
      <w:r w:rsidR="00124477">
        <w:t xml:space="preserve"> </w:t>
      </w:r>
      <w:proofErr w:type="spellStart"/>
      <w:r w:rsidR="00124477">
        <w:t>điều</w:t>
      </w:r>
      <w:proofErr w:type="spellEnd"/>
      <w:r w:rsidR="00124477">
        <w:t xml:space="preserve"> </w:t>
      </w:r>
      <w:proofErr w:type="spellStart"/>
      <w:r w:rsidR="00124477">
        <w:t>kiện</w:t>
      </w:r>
      <w:proofErr w:type="spellEnd"/>
      <w:r w:rsidR="00124477">
        <w:t xml:space="preserve"> </w:t>
      </w:r>
      <w:proofErr w:type="spellStart"/>
      <w:r w:rsidR="00124477">
        <w:t>nghiệm</w:t>
      </w:r>
      <w:proofErr w:type="spellEnd"/>
      <w:r w:rsidR="00124477">
        <w:t xml:space="preserve"> </w:t>
      </w:r>
      <w:proofErr w:type="spellStart"/>
      <w:r w:rsidR="00124477">
        <w:t>thu</w:t>
      </w:r>
      <w:proofErr w:type="spellEnd"/>
      <w:r w:rsidR="00124477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. </w:t>
      </w:r>
      <w:proofErr w:type="spellStart"/>
      <w:r w:rsidR="00640B54">
        <w:t>Số</w:t>
      </w:r>
      <w:proofErr w:type="spellEnd"/>
      <w:r w:rsidR="00640B54">
        <w:t xml:space="preserve"> </w:t>
      </w:r>
      <w:proofErr w:type="spellStart"/>
      <w:r w:rsidR="00640B54">
        <w:t>hiệu</w:t>
      </w:r>
      <w:proofErr w:type="spellEnd"/>
      <w:r w:rsidR="00640B54">
        <w:t xml:space="preserve"> </w:t>
      </w:r>
      <w:proofErr w:type="spellStart"/>
      <w:r w:rsidR="00640B54">
        <w:t>kiểm</w:t>
      </w:r>
      <w:proofErr w:type="spellEnd"/>
      <w:r w:rsidR="00640B54">
        <w:t xml:space="preserve"> </w:t>
      </w:r>
      <w:proofErr w:type="spellStart"/>
      <w:r w:rsidR="00640B54">
        <w:t>soát</w:t>
      </w:r>
      <w:proofErr w:type="spellEnd"/>
      <w:r w:rsidR="00640B54">
        <w:t xml:space="preserve"> </w:t>
      </w:r>
      <w:proofErr w:type="spellStart"/>
      <w:r w:rsidR="00F224D0">
        <w:t>và</w:t>
      </w:r>
      <w:proofErr w:type="spellEnd"/>
      <w:r w:rsidR="00F224D0">
        <w:t xml:space="preserve"> </w:t>
      </w:r>
      <w:proofErr w:type="spellStart"/>
      <w:r w:rsidR="00F224D0">
        <w:t>mức</w:t>
      </w:r>
      <w:proofErr w:type="spellEnd"/>
      <w:r w:rsidR="00F224D0">
        <w:t xml:space="preserve"> </w:t>
      </w:r>
      <w:proofErr w:type="spellStart"/>
      <w:r w:rsidR="00F224D0">
        <w:t>sửa</w:t>
      </w:r>
      <w:proofErr w:type="spellEnd"/>
      <w:r w:rsidR="00F224D0">
        <w:t xml:space="preserve"> </w:t>
      </w:r>
      <w:proofErr w:type="spellStart"/>
      <w:proofErr w:type="gramStart"/>
      <w:r w:rsidR="00F224D0">
        <w:t>đổi</w:t>
      </w:r>
      <w:proofErr w:type="spellEnd"/>
      <w:r w:rsidR="00F224D0">
        <w:t xml:space="preserve"> </w:t>
      </w:r>
      <w:r w:rsidR="003E05E6">
        <w:t xml:space="preserve"> </w:t>
      </w:r>
      <w:proofErr w:type="spellStart"/>
      <w:r w:rsidR="003E05E6">
        <w:t>của</w:t>
      </w:r>
      <w:proofErr w:type="spellEnd"/>
      <w:proofErr w:type="gramEnd"/>
      <w:r w:rsidR="00F224D0">
        <w:t xml:space="preserve"> </w:t>
      </w:r>
      <w:proofErr w:type="spellStart"/>
      <w:r w:rsidR="00F224D0">
        <w:t>tài</w:t>
      </w:r>
      <w:proofErr w:type="spellEnd"/>
      <w:r w:rsidR="00F224D0">
        <w:t xml:space="preserve"> </w:t>
      </w:r>
      <w:proofErr w:type="spellStart"/>
      <w:r w:rsidR="00F224D0">
        <w:t>liệu</w:t>
      </w:r>
      <w:proofErr w:type="spellEnd"/>
      <w:r w:rsidR="00F224D0">
        <w:t xml:space="preserve"> </w:t>
      </w:r>
      <w:r w:rsidR="00D9002C">
        <w:t xml:space="preserve">Thông </w:t>
      </w:r>
      <w:proofErr w:type="spellStart"/>
      <w:r w:rsidR="00D9002C">
        <w:t>số</w:t>
      </w:r>
      <w:proofErr w:type="spellEnd"/>
      <w:r w:rsidR="00D9002C">
        <w:t xml:space="preserve"> </w:t>
      </w:r>
      <w:proofErr w:type="spellStart"/>
      <w:r w:rsidR="00D9002C">
        <w:t>Kỹ</w:t>
      </w:r>
      <w:proofErr w:type="spellEnd"/>
      <w:r w:rsidR="00D9002C">
        <w:t xml:space="preserve"> </w:t>
      </w:r>
      <w:proofErr w:type="spellStart"/>
      <w:r w:rsidR="00D9002C">
        <w:t>thuật</w:t>
      </w:r>
      <w:proofErr w:type="spellEnd"/>
      <w:r w:rsidR="00D9002C">
        <w:t xml:space="preserve"> </w:t>
      </w:r>
      <w:proofErr w:type="spellStart"/>
      <w:r w:rsidR="00D9002C">
        <w:t>Thiết</w:t>
      </w:r>
      <w:proofErr w:type="spellEnd"/>
      <w:r w:rsidR="00D9002C">
        <w:t xml:space="preserve"> </w:t>
      </w:r>
      <w:proofErr w:type="spellStart"/>
      <w:r w:rsidR="00D9002C">
        <w:t>bị</w:t>
      </w:r>
      <w:proofErr w:type="spellEnd"/>
      <w:r w:rsidR="003E05E6">
        <w:t xml:space="preserve"> </w:t>
      </w:r>
      <w:proofErr w:type="spellStart"/>
      <w:r w:rsidR="003E05E6">
        <w:t>được</w:t>
      </w:r>
      <w:proofErr w:type="spellEnd"/>
      <w:r w:rsidR="003E05E6">
        <w:t xml:space="preserve"> </w:t>
      </w:r>
      <w:proofErr w:type="spellStart"/>
      <w:r w:rsidR="003E05E6">
        <w:t>áp</w:t>
      </w:r>
      <w:proofErr w:type="spellEnd"/>
      <w:r w:rsidR="003E05E6">
        <w:t xml:space="preserve"> </w:t>
      </w:r>
      <w:proofErr w:type="spellStart"/>
      <w:r w:rsidR="003E05E6">
        <w:t>dụng</w:t>
      </w:r>
      <w:proofErr w:type="spellEnd"/>
      <w:r w:rsidR="00C369F6">
        <w:t xml:space="preserve"> </w:t>
      </w:r>
      <w:proofErr w:type="spellStart"/>
      <w:r w:rsidR="00C369F6">
        <w:t>sẽ</w:t>
      </w:r>
      <w:proofErr w:type="spellEnd"/>
      <w:r w:rsidR="00C369F6">
        <w:t xml:space="preserve"> </w:t>
      </w:r>
      <w:proofErr w:type="spellStart"/>
      <w:r w:rsidR="00C369F6">
        <w:t>được</w:t>
      </w:r>
      <w:proofErr w:type="spellEnd"/>
      <w:r w:rsidR="00C369F6">
        <w:t xml:space="preserve"> </w:t>
      </w:r>
      <w:proofErr w:type="spellStart"/>
      <w:r w:rsidR="00C369F6">
        <w:t>ghi</w:t>
      </w:r>
      <w:proofErr w:type="spellEnd"/>
      <w:r w:rsidR="00C369F6">
        <w:t xml:space="preserve"> </w:t>
      </w:r>
      <w:proofErr w:type="spellStart"/>
      <w:r w:rsidR="00C369F6">
        <w:t>rõ</w:t>
      </w:r>
      <w:proofErr w:type="spellEnd"/>
      <w:r w:rsidR="00C369F6">
        <w:t xml:space="preserve"> </w:t>
      </w:r>
      <w:proofErr w:type="spellStart"/>
      <w:r w:rsidR="00C369F6">
        <w:t>trên</w:t>
      </w:r>
      <w:proofErr w:type="spellEnd"/>
      <w:r w:rsidR="00C369F6">
        <w:t xml:space="preserve"> </w:t>
      </w:r>
      <w:r w:rsidR="001073D6" w:rsidRPr="001073D6">
        <w:t>PO.</w:t>
      </w:r>
    </w:p>
    <w:p w14:paraId="6DC22BC4" w14:textId="77777777" w:rsidR="00645475" w:rsidRDefault="00D26886" w:rsidP="00F277E6">
      <w:pPr>
        <w:jc w:val="both"/>
      </w:pPr>
      <w:r>
        <w:rPr>
          <w:b/>
        </w:rPr>
        <w:t>3</w:t>
      </w:r>
      <w:r w:rsidR="00B95DD3">
        <w:rPr>
          <w:b/>
        </w:rPr>
        <w:t xml:space="preserve">. </w:t>
      </w:r>
      <w:r w:rsidR="00047CF9">
        <w:rPr>
          <w:b/>
        </w:rPr>
        <w:t xml:space="preserve">Giao </w:t>
      </w:r>
      <w:proofErr w:type="spellStart"/>
      <w:r w:rsidR="00047CF9">
        <w:rPr>
          <w:b/>
        </w:rPr>
        <w:t>hàng</w:t>
      </w:r>
      <w:proofErr w:type="spellEnd"/>
      <w:r w:rsidR="001073D6" w:rsidRPr="001073D6">
        <w:rPr>
          <w:b/>
        </w:rPr>
        <w:t xml:space="preserve">: </w:t>
      </w:r>
      <w:proofErr w:type="spellStart"/>
      <w:r w:rsidR="00437061">
        <w:t>Thời</w:t>
      </w:r>
      <w:proofErr w:type="spellEnd"/>
      <w:r w:rsidR="00437061">
        <w:t xml:space="preserve"> </w:t>
      </w:r>
      <w:proofErr w:type="spellStart"/>
      <w:r w:rsidR="00437061">
        <w:t>gian</w:t>
      </w:r>
      <w:proofErr w:type="spellEnd"/>
      <w:r w:rsidR="00437061">
        <w:t xml:space="preserve"> </w:t>
      </w:r>
      <w:proofErr w:type="spellStart"/>
      <w:r w:rsidR="00437061">
        <w:t>là</w:t>
      </w:r>
      <w:proofErr w:type="spellEnd"/>
      <w:r w:rsidR="00437061">
        <w:t xml:space="preserve"> </w:t>
      </w:r>
      <w:proofErr w:type="spellStart"/>
      <w:r w:rsidR="00437061">
        <w:t>yếu</w:t>
      </w:r>
      <w:proofErr w:type="spellEnd"/>
      <w:r w:rsidR="00437061">
        <w:t xml:space="preserve"> </w:t>
      </w:r>
      <w:proofErr w:type="spellStart"/>
      <w:r w:rsidR="00437061">
        <w:t>tố</w:t>
      </w:r>
      <w:proofErr w:type="spellEnd"/>
      <w:r w:rsidR="00437061">
        <w:t xml:space="preserve"> </w:t>
      </w:r>
      <w:proofErr w:type="spellStart"/>
      <w:r w:rsidR="00437061">
        <w:t>cốt</w:t>
      </w:r>
      <w:proofErr w:type="spellEnd"/>
      <w:r w:rsidR="00437061">
        <w:t xml:space="preserve"> </w:t>
      </w:r>
      <w:proofErr w:type="spellStart"/>
      <w:r w:rsidR="00437061">
        <w:t>yếu</w:t>
      </w:r>
      <w:proofErr w:type="spellEnd"/>
      <w:r w:rsidR="00437061">
        <w:t xml:space="preserve"> </w:t>
      </w:r>
      <w:proofErr w:type="spellStart"/>
      <w:r w:rsidR="00437061">
        <w:t>để</w:t>
      </w:r>
      <w:proofErr w:type="spellEnd"/>
      <w:r w:rsidR="00437061">
        <w:t xml:space="preserve"> </w:t>
      </w:r>
      <w:proofErr w:type="spellStart"/>
      <w:r w:rsidR="00437061">
        <w:t>đánh</w:t>
      </w:r>
      <w:proofErr w:type="spellEnd"/>
      <w:r w:rsidR="00437061">
        <w:t xml:space="preserve"> </w:t>
      </w:r>
      <w:proofErr w:type="spellStart"/>
      <w:r w:rsidR="00437061">
        <w:t>giá</w:t>
      </w:r>
      <w:proofErr w:type="spellEnd"/>
      <w:r w:rsidR="00437061">
        <w:t xml:space="preserve"> </w:t>
      </w:r>
      <w:proofErr w:type="spellStart"/>
      <w:r w:rsidR="00437061">
        <w:t>thành</w:t>
      </w:r>
      <w:proofErr w:type="spellEnd"/>
      <w:r w:rsidR="00437061">
        <w:t xml:space="preserve"> </w:t>
      </w:r>
      <w:proofErr w:type="spellStart"/>
      <w:r w:rsidR="00437061">
        <w:t>công</w:t>
      </w:r>
      <w:proofErr w:type="spellEnd"/>
      <w:r w:rsidR="00437061">
        <w:t xml:space="preserve"> </w:t>
      </w:r>
      <w:proofErr w:type="spellStart"/>
      <w:r w:rsidR="00437061">
        <w:t>của</w:t>
      </w:r>
      <w:proofErr w:type="spellEnd"/>
      <w:r w:rsidR="00437061">
        <w:t xml:space="preserve"> </w:t>
      </w:r>
      <w:proofErr w:type="spellStart"/>
      <w:r w:rsidR="00437061">
        <w:t>việc</w:t>
      </w:r>
      <w:proofErr w:type="spellEnd"/>
      <w:r w:rsidR="00437061">
        <w:t xml:space="preserve"> </w:t>
      </w:r>
      <w:proofErr w:type="spellStart"/>
      <w:r w:rsidR="00437061">
        <w:t>giao</w:t>
      </w:r>
      <w:proofErr w:type="spellEnd"/>
      <w:r w:rsidR="00437061">
        <w:t xml:space="preserve"> </w:t>
      </w:r>
      <w:proofErr w:type="spellStart"/>
      <w:r w:rsidR="00437061">
        <w:t>hàng</w:t>
      </w:r>
      <w:proofErr w:type="spellEnd"/>
      <w:r w:rsidR="00437061">
        <w:t xml:space="preserve">, </w:t>
      </w:r>
      <w:proofErr w:type="spellStart"/>
      <w:r w:rsidR="00437061">
        <w:t>thực</w:t>
      </w:r>
      <w:proofErr w:type="spellEnd"/>
      <w:r w:rsidR="00437061">
        <w:t xml:space="preserve"> </w:t>
      </w:r>
      <w:proofErr w:type="spellStart"/>
      <w:r w:rsidR="00437061">
        <w:t>hiện</w:t>
      </w:r>
      <w:proofErr w:type="spellEnd"/>
      <w:r w:rsidR="00437061">
        <w:t xml:space="preserve"> </w:t>
      </w:r>
      <w:proofErr w:type="spellStart"/>
      <w:r w:rsidR="00437061">
        <w:t>và</w:t>
      </w:r>
      <w:proofErr w:type="spellEnd"/>
      <w:r w:rsidR="00437061">
        <w:t xml:space="preserve"> </w:t>
      </w:r>
      <w:proofErr w:type="spellStart"/>
      <w:r w:rsidR="00437061">
        <w:t>tất</w:t>
      </w:r>
      <w:proofErr w:type="spellEnd"/>
      <w:r w:rsidR="00437061">
        <w:t xml:space="preserve"> </w:t>
      </w:r>
      <w:proofErr w:type="spellStart"/>
      <w:r w:rsidR="00437061">
        <w:t>cả</w:t>
      </w:r>
      <w:proofErr w:type="spellEnd"/>
      <w:r w:rsidR="00437061">
        <w:t xml:space="preserve"> </w:t>
      </w:r>
      <w:proofErr w:type="spellStart"/>
      <w:r w:rsidR="00437061">
        <w:t>các</w:t>
      </w:r>
      <w:proofErr w:type="spellEnd"/>
      <w:r w:rsidR="00437061">
        <w:t xml:space="preserve"> </w:t>
      </w:r>
      <w:proofErr w:type="spellStart"/>
      <w:r w:rsidR="00437061">
        <w:t>nghĩa</w:t>
      </w:r>
      <w:proofErr w:type="spellEnd"/>
      <w:r w:rsidR="00437061">
        <w:t xml:space="preserve"> </w:t>
      </w:r>
      <w:proofErr w:type="spellStart"/>
      <w:r w:rsidR="00437061">
        <w:t>vụ</w:t>
      </w:r>
      <w:proofErr w:type="spellEnd"/>
      <w:r w:rsidR="00437061">
        <w:t xml:space="preserve"> </w:t>
      </w:r>
      <w:proofErr w:type="spellStart"/>
      <w:r w:rsidR="00437061">
        <w:t>khác</w:t>
      </w:r>
      <w:proofErr w:type="spellEnd"/>
      <w:r w:rsidR="00437061">
        <w:t xml:space="preserve"> </w:t>
      </w:r>
      <w:proofErr w:type="spellStart"/>
      <w:r w:rsidR="00437061">
        <w:t>phát</w:t>
      </w:r>
      <w:proofErr w:type="spellEnd"/>
      <w:r w:rsidR="00437061">
        <w:t xml:space="preserve"> </w:t>
      </w:r>
      <w:proofErr w:type="spellStart"/>
      <w:r w:rsidR="00437061">
        <w:t>sinh</w:t>
      </w:r>
      <w:proofErr w:type="spellEnd"/>
      <w:r w:rsidR="00437061">
        <w:t xml:space="preserve"> </w:t>
      </w:r>
      <w:proofErr w:type="spellStart"/>
      <w:r w:rsidR="00437061">
        <w:t>trong</w:t>
      </w:r>
      <w:proofErr w:type="spellEnd"/>
      <w:r w:rsidR="00437061">
        <w:t xml:space="preserve"> </w:t>
      </w:r>
      <w:proofErr w:type="spellStart"/>
      <w:r w:rsidR="003E05E6">
        <w:t>Phụ</w:t>
      </w:r>
      <w:proofErr w:type="spellEnd"/>
      <w:r w:rsidR="003E05E6">
        <w:t xml:space="preserve"> </w:t>
      </w:r>
      <w:proofErr w:type="spellStart"/>
      <w:r w:rsidR="003E05E6">
        <w:t>lục</w:t>
      </w:r>
      <w:proofErr w:type="spellEnd"/>
      <w:r w:rsidR="003E05E6">
        <w:t xml:space="preserve"> B</w:t>
      </w:r>
      <w:r w:rsidR="00437061">
        <w:t xml:space="preserve"> </w:t>
      </w:r>
      <w:proofErr w:type="spellStart"/>
      <w:r w:rsidR="00437061">
        <w:t>này</w:t>
      </w:r>
      <w:proofErr w:type="spellEnd"/>
      <w:r w:rsidR="00437061">
        <w:t xml:space="preserve">. </w:t>
      </w:r>
      <w:proofErr w:type="spellStart"/>
      <w:r w:rsidR="009E6B35">
        <w:t>Nếu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9E6B35">
        <w:t>không</w:t>
      </w:r>
      <w:proofErr w:type="spellEnd"/>
      <w:r w:rsidR="009E6B35">
        <w:t xml:space="preserve"> </w:t>
      </w:r>
      <w:proofErr w:type="spellStart"/>
      <w:r w:rsidR="009E6B35">
        <w:t>đáp</w:t>
      </w:r>
      <w:proofErr w:type="spellEnd"/>
      <w:r w:rsidR="009E6B35">
        <w:t xml:space="preserve"> </w:t>
      </w:r>
      <w:proofErr w:type="spellStart"/>
      <w:r w:rsidR="009E6B35">
        <w:t>ứng</w:t>
      </w:r>
      <w:proofErr w:type="spellEnd"/>
      <w:r w:rsidR="009E6B35">
        <w:t xml:space="preserve"> </w:t>
      </w:r>
      <w:proofErr w:type="spellStart"/>
      <w:r w:rsidR="009E6B35">
        <w:t>Ngày</w:t>
      </w:r>
      <w:proofErr w:type="spellEnd"/>
      <w:r w:rsidR="009E6B35">
        <w:t xml:space="preserve"> Giao </w:t>
      </w:r>
      <w:proofErr w:type="spellStart"/>
      <w:r w:rsidR="009E6B35">
        <w:t>hàng</w:t>
      </w:r>
      <w:proofErr w:type="spellEnd"/>
      <w:r w:rsidR="009E6B35">
        <w:t xml:space="preserve"> </w:t>
      </w:r>
      <w:proofErr w:type="spellStart"/>
      <w:r w:rsidR="009E6B35">
        <w:t>theo</w:t>
      </w:r>
      <w:proofErr w:type="spellEnd"/>
      <w:r w:rsidR="009E6B35">
        <w:t xml:space="preserve"> </w:t>
      </w:r>
      <w:proofErr w:type="spellStart"/>
      <w:r w:rsidR="009E6B35">
        <w:t>kế</w:t>
      </w:r>
      <w:proofErr w:type="spellEnd"/>
      <w:r w:rsidR="009E6B35">
        <w:t xml:space="preserve"> </w:t>
      </w:r>
      <w:proofErr w:type="spellStart"/>
      <w:r w:rsidR="009E6B35">
        <w:t>hoạch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770896">
        <w:t>không</w:t>
      </w:r>
      <w:proofErr w:type="spellEnd"/>
      <w:r w:rsidR="00770896">
        <w:t xml:space="preserve"> </w:t>
      </w:r>
      <w:proofErr w:type="spellStart"/>
      <w:r w:rsidR="00770896">
        <w:t>thể</w:t>
      </w:r>
      <w:proofErr w:type="spellEnd"/>
      <w:r w:rsidR="00770896">
        <w:t xml:space="preserve"> </w:t>
      </w:r>
      <w:proofErr w:type="spellStart"/>
      <w:r w:rsidR="00770896">
        <w:t>chứng</w:t>
      </w:r>
      <w:proofErr w:type="spellEnd"/>
      <w:r w:rsidR="00770896">
        <w:t xml:space="preserve"> </w:t>
      </w:r>
      <w:proofErr w:type="spellStart"/>
      <w:r w:rsidR="00770896">
        <w:t>minh</w:t>
      </w:r>
      <w:proofErr w:type="spellEnd"/>
      <w:r w:rsidR="00770896">
        <w:t xml:space="preserve"> </w:t>
      </w:r>
      <w:proofErr w:type="spellStart"/>
      <w:r w:rsidR="002D0803">
        <w:t>với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B42AC5">
        <w:t>rằng</w:t>
      </w:r>
      <w:proofErr w:type="spellEnd"/>
      <w:r w:rsidR="00B42AC5">
        <w:t xml:space="preserve"> </w:t>
      </w:r>
      <w:proofErr w:type="spellStart"/>
      <w:r w:rsidR="001A6310">
        <w:t>Bên</w:t>
      </w:r>
      <w:proofErr w:type="spellEnd"/>
      <w:r w:rsidR="001A6310">
        <w:t xml:space="preserve"> </w:t>
      </w:r>
      <w:proofErr w:type="spellStart"/>
      <w:r w:rsidR="001A6310">
        <w:t>cho</w:t>
      </w:r>
      <w:proofErr w:type="spellEnd"/>
      <w:r w:rsidR="001A6310">
        <w:t xml:space="preserve"> </w:t>
      </w:r>
      <w:proofErr w:type="spellStart"/>
      <w:r w:rsidR="001A6310">
        <w:t>thuê</w:t>
      </w:r>
      <w:proofErr w:type="spellEnd"/>
      <w:r w:rsidR="00B42AC5">
        <w:t xml:space="preserve"> </w:t>
      </w:r>
      <w:proofErr w:type="spellStart"/>
      <w:r w:rsidR="00B42AC5">
        <w:t>đã</w:t>
      </w:r>
      <w:proofErr w:type="spellEnd"/>
      <w:r w:rsidR="00B42AC5">
        <w:t xml:space="preserve"> </w:t>
      </w:r>
      <w:proofErr w:type="spellStart"/>
      <w:r w:rsidR="00B42AC5">
        <w:t>nỗ</w:t>
      </w:r>
      <w:proofErr w:type="spellEnd"/>
      <w:r w:rsidR="00B42AC5">
        <w:t xml:space="preserve"> </w:t>
      </w:r>
      <w:proofErr w:type="spellStart"/>
      <w:r w:rsidR="00B42AC5">
        <w:t>lực</w:t>
      </w:r>
      <w:proofErr w:type="spellEnd"/>
      <w:r w:rsidR="00B42AC5">
        <w:t xml:space="preserve"> </w:t>
      </w:r>
      <w:proofErr w:type="spellStart"/>
      <w:r w:rsidR="00B42AC5">
        <w:t>hết</w:t>
      </w:r>
      <w:proofErr w:type="spellEnd"/>
      <w:r w:rsidR="00B42AC5">
        <w:t xml:space="preserve"> </w:t>
      </w:r>
      <w:proofErr w:type="spellStart"/>
      <w:r w:rsidR="00B42AC5">
        <w:t>sức</w:t>
      </w:r>
      <w:proofErr w:type="spellEnd"/>
      <w:r w:rsidR="00B42AC5">
        <w:t xml:space="preserve"> </w:t>
      </w:r>
      <w:proofErr w:type="spellStart"/>
      <w:r w:rsidR="00B42AC5">
        <w:t>để</w:t>
      </w:r>
      <w:proofErr w:type="spellEnd"/>
      <w:r w:rsidR="00B42AC5">
        <w:t xml:space="preserve"> </w:t>
      </w:r>
      <w:proofErr w:type="spellStart"/>
      <w:r w:rsidR="00B42AC5">
        <w:t>tuân</w:t>
      </w:r>
      <w:proofErr w:type="spellEnd"/>
      <w:r w:rsidR="00B42AC5">
        <w:t xml:space="preserve"> </w:t>
      </w:r>
      <w:proofErr w:type="spellStart"/>
      <w:r w:rsidR="00B42AC5">
        <w:t>thủ</w:t>
      </w:r>
      <w:proofErr w:type="spellEnd"/>
      <w:r w:rsidR="00B42AC5">
        <w:t xml:space="preserve"> </w:t>
      </w:r>
      <w:proofErr w:type="spellStart"/>
      <w:r w:rsidR="00B42AC5">
        <w:t>Ngày</w:t>
      </w:r>
      <w:proofErr w:type="spellEnd"/>
      <w:r w:rsidR="00B42AC5">
        <w:t xml:space="preserve"> Giao </w:t>
      </w:r>
      <w:proofErr w:type="spellStart"/>
      <w:r w:rsidR="00B42AC5">
        <w:t>hàng</w:t>
      </w:r>
      <w:proofErr w:type="spellEnd"/>
      <w:r w:rsidR="001073D6" w:rsidRPr="001073D6">
        <w:t xml:space="preserve">, </w:t>
      </w:r>
      <w:proofErr w:type="spellStart"/>
      <w:r w:rsidR="00175B67">
        <w:t>thì</w:t>
      </w:r>
      <w:proofErr w:type="spellEnd"/>
      <w:r w:rsidR="00175B67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1A6310">
        <w:t>có</w:t>
      </w:r>
      <w:proofErr w:type="spellEnd"/>
      <w:r w:rsidR="001A6310">
        <w:t xml:space="preserve"> </w:t>
      </w:r>
      <w:proofErr w:type="spellStart"/>
      <w:r w:rsidR="001A6310">
        <w:t>quyền</w:t>
      </w:r>
      <w:proofErr w:type="spellEnd"/>
      <w:r w:rsidR="001A6310">
        <w:t xml:space="preserve"> </w:t>
      </w:r>
      <w:proofErr w:type="spellStart"/>
      <w:r w:rsidR="001A6310">
        <w:t>lựa</w:t>
      </w:r>
      <w:proofErr w:type="spellEnd"/>
      <w:r w:rsidR="001A6310">
        <w:t xml:space="preserve"> </w:t>
      </w:r>
      <w:proofErr w:type="spellStart"/>
      <w:r w:rsidR="001A6310">
        <w:t>chọn</w:t>
      </w:r>
      <w:proofErr w:type="spellEnd"/>
      <w:r w:rsidR="001A6310">
        <w:t xml:space="preserve"> </w:t>
      </w:r>
      <w:proofErr w:type="spellStart"/>
      <w:r w:rsidR="001A6310">
        <w:t>hủy</w:t>
      </w:r>
      <w:proofErr w:type="spellEnd"/>
      <w:r w:rsidR="001A6310">
        <w:t xml:space="preserve"> </w:t>
      </w:r>
      <w:proofErr w:type="spellStart"/>
      <w:r w:rsidR="001A6310">
        <w:t>bỏ</w:t>
      </w:r>
      <w:proofErr w:type="spellEnd"/>
      <w:r w:rsidR="001A6310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1073D6" w:rsidRPr="001073D6">
        <w:t>,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A5758C">
        <w:t>bất</w:t>
      </w:r>
      <w:proofErr w:type="spellEnd"/>
      <w:r w:rsidR="00A5758C">
        <w:t xml:space="preserve"> </w:t>
      </w:r>
      <w:proofErr w:type="spellStart"/>
      <w:r w:rsidR="00A5758C">
        <w:t>kỳ</w:t>
      </w:r>
      <w:proofErr w:type="spellEnd"/>
      <w:r w:rsidR="00A5758C">
        <w:t xml:space="preserve"> </w:t>
      </w:r>
      <w:proofErr w:type="spellStart"/>
      <w:r w:rsidR="00A5758C">
        <w:t>phần</w:t>
      </w:r>
      <w:proofErr w:type="spellEnd"/>
      <w:r w:rsidR="00A5758C">
        <w:t xml:space="preserve"> </w:t>
      </w:r>
      <w:proofErr w:type="spellStart"/>
      <w:r w:rsidR="00A5758C">
        <w:t>nào</w:t>
      </w:r>
      <w:proofErr w:type="spellEnd"/>
      <w:r w:rsidR="00A5758C">
        <w:t xml:space="preserve"> </w:t>
      </w:r>
      <w:proofErr w:type="spellStart"/>
      <w:r w:rsidR="00A5758C">
        <w:t>của</w:t>
      </w:r>
      <w:proofErr w:type="spellEnd"/>
      <w:r w:rsidR="00A5758C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257451">
        <w:t xml:space="preserve">, </w:t>
      </w:r>
      <w:proofErr w:type="spellStart"/>
      <w:r w:rsidR="00257451">
        <w:t>mà</w:t>
      </w:r>
      <w:proofErr w:type="spellEnd"/>
      <w:r w:rsidR="00257451">
        <w:t xml:space="preserve"> </w:t>
      </w:r>
      <w:proofErr w:type="spellStart"/>
      <w:r w:rsidR="00257451">
        <w:t>không</w:t>
      </w:r>
      <w:proofErr w:type="spellEnd"/>
      <w:r w:rsidR="00257451">
        <w:t xml:space="preserve"> </w:t>
      </w:r>
      <w:proofErr w:type="spellStart"/>
      <w:r w:rsidR="00257451">
        <w:t>phải</w:t>
      </w:r>
      <w:proofErr w:type="spellEnd"/>
      <w:r w:rsidR="00257451">
        <w:t xml:space="preserve"> </w:t>
      </w:r>
      <w:proofErr w:type="spellStart"/>
      <w:r w:rsidR="00257451">
        <w:t>chịu</w:t>
      </w:r>
      <w:proofErr w:type="spellEnd"/>
      <w:r w:rsidR="00257451">
        <w:t xml:space="preserve"> </w:t>
      </w:r>
      <w:proofErr w:type="spellStart"/>
      <w:r w:rsidR="00257451">
        <w:t>bất</w:t>
      </w:r>
      <w:proofErr w:type="spellEnd"/>
      <w:r w:rsidR="00257451">
        <w:t xml:space="preserve"> </w:t>
      </w:r>
      <w:proofErr w:type="spellStart"/>
      <w:r w:rsidR="00257451">
        <w:t>kỳ</w:t>
      </w:r>
      <w:proofErr w:type="spellEnd"/>
      <w:r w:rsidR="00257451">
        <w:t xml:space="preserve"> </w:t>
      </w:r>
      <w:proofErr w:type="spellStart"/>
      <w:r w:rsidR="00257451">
        <w:t>trách</w:t>
      </w:r>
      <w:proofErr w:type="spellEnd"/>
      <w:r w:rsidR="00257451">
        <w:t xml:space="preserve"> </w:t>
      </w:r>
      <w:proofErr w:type="spellStart"/>
      <w:r w:rsidR="00257451">
        <w:t>nhiệm</w:t>
      </w:r>
      <w:proofErr w:type="spellEnd"/>
      <w:r w:rsidR="00257451">
        <w:t xml:space="preserve"> </w:t>
      </w:r>
      <w:proofErr w:type="spellStart"/>
      <w:r w:rsidR="00257451">
        <w:t>nào</w:t>
      </w:r>
      <w:proofErr w:type="spellEnd"/>
      <w:r w:rsidR="001073D6" w:rsidRPr="001073D6">
        <w:t>.</w:t>
      </w:r>
    </w:p>
    <w:p w14:paraId="6DC22BC5" w14:textId="77777777" w:rsidR="00342A62" w:rsidRDefault="00D26886" w:rsidP="00F277E6">
      <w:pPr>
        <w:jc w:val="both"/>
      </w:pPr>
      <w:r>
        <w:rPr>
          <w:b/>
        </w:rPr>
        <w:t>4</w:t>
      </w:r>
      <w:r w:rsidR="00645475">
        <w:rPr>
          <w:b/>
        </w:rPr>
        <w:t xml:space="preserve">. </w:t>
      </w:r>
      <w:proofErr w:type="spellStart"/>
      <w:r w:rsidR="0004762F">
        <w:rPr>
          <w:b/>
        </w:rPr>
        <w:t>Trước</w:t>
      </w:r>
      <w:proofErr w:type="spellEnd"/>
      <w:r w:rsidR="0004762F">
        <w:rPr>
          <w:b/>
        </w:rPr>
        <w:t xml:space="preserve"> </w:t>
      </w:r>
      <w:proofErr w:type="spellStart"/>
      <w:r w:rsidR="00B31F4F">
        <w:rPr>
          <w:b/>
        </w:rPr>
        <w:t>Lắp</w:t>
      </w:r>
      <w:proofErr w:type="spellEnd"/>
      <w:r w:rsidR="00B31F4F">
        <w:rPr>
          <w:b/>
        </w:rPr>
        <w:t xml:space="preserve"> </w:t>
      </w:r>
      <w:proofErr w:type="spellStart"/>
      <w:r w:rsidR="00B31F4F">
        <w:rPr>
          <w:b/>
        </w:rPr>
        <w:t>đặt</w:t>
      </w:r>
      <w:proofErr w:type="spellEnd"/>
      <w:r w:rsidR="001073D6" w:rsidRPr="001073D6">
        <w:rPr>
          <w:b/>
        </w:rPr>
        <w:t xml:space="preserve">: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DA06E3">
        <w:t>sẽ</w:t>
      </w:r>
      <w:proofErr w:type="spellEnd"/>
      <w:r w:rsidR="00DA06E3">
        <w:t xml:space="preserve"> </w:t>
      </w:r>
      <w:proofErr w:type="spellStart"/>
      <w:r w:rsidR="00DA06E3">
        <w:t>cung</w:t>
      </w:r>
      <w:proofErr w:type="spellEnd"/>
      <w:r w:rsidR="00DA06E3">
        <w:t xml:space="preserve"> </w:t>
      </w:r>
      <w:proofErr w:type="spellStart"/>
      <w:r w:rsidR="00DA06E3">
        <w:t>cấp</w:t>
      </w:r>
      <w:proofErr w:type="spellEnd"/>
      <w:r w:rsidR="00DA06E3">
        <w:t xml:space="preserve"> </w:t>
      </w:r>
      <w:proofErr w:type="spellStart"/>
      <w:r w:rsidR="00DA06E3">
        <w:t>cho</w:t>
      </w:r>
      <w:proofErr w:type="spellEnd"/>
      <w:r w:rsidR="00DA06E3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FD3D05">
        <w:t>yêu</w:t>
      </w:r>
      <w:proofErr w:type="spellEnd"/>
      <w:r w:rsidR="00FD3D05">
        <w:t xml:space="preserve"> </w:t>
      </w:r>
      <w:proofErr w:type="spellStart"/>
      <w:r w:rsidR="00FD3D05">
        <w:t>cầu</w:t>
      </w:r>
      <w:proofErr w:type="spellEnd"/>
      <w:r w:rsidR="00FD3D05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FD3D05">
        <w:t xml:space="preserve"> </w:t>
      </w:r>
      <w:proofErr w:type="spellStart"/>
      <w:r w:rsidR="00FD3D05">
        <w:t>hiện</w:t>
      </w:r>
      <w:proofErr w:type="spellEnd"/>
      <w:r w:rsidR="00FD3D05">
        <w:t xml:space="preserve"> </w:t>
      </w:r>
      <w:proofErr w:type="spellStart"/>
      <w:r w:rsidR="00FD3D05">
        <w:t>hành</w:t>
      </w:r>
      <w:proofErr w:type="spellEnd"/>
      <w:r w:rsidR="00FD3D05">
        <w:t xml:space="preserve"> </w:t>
      </w:r>
      <w:proofErr w:type="spellStart"/>
      <w:r w:rsidR="00FD3D05">
        <w:t>của</w:t>
      </w:r>
      <w:proofErr w:type="spellEnd"/>
      <w:r w:rsidR="00FD3D05">
        <w:t xml:space="preserve"> </w:t>
      </w:r>
      <w:proofErr w:type="spellStart"/>
      <w:r w:rsidR="00FD3D05">
        <w:t>Bên</w:t>
      </w:r>
      <w:proofErr w:type="spellEnd"/>
      <w:r w:rsidR="00FD3D05">
        <w:t xml:space="preserve"> </w:t>
      </w:r>
      <w:proofErr w:type="spellStart"/>
      <w:r w:rsidR="00FD3D05">
        <w:t>cho</w:t>
      </w:r>
      <w:proofErr w:type="spellEnd"/>
      <w:r w:rsidR="00FD3D05">
        <w:t xml:space="preserve"> </w:t>
      </w:r>
      <w:proofErr w:type="spellStart"/>
      <w:r w:rsidR="00FD3D05">
        <w:t>thuê</w:t>
      </w:r>
      <w:proofErr w:type="spellEnd"/>
      <w:r w:rsidR="001073D6" w:rsidRPr="001073D6">
        <w:t xml:space="preserve">, </w:t>
      </w:r>
      <w:r w:rsidR="00C42999">
        <w:t xml:space="preserve">bao </w:t>
      </w:r>
      <w:proofErr w:type="spellStart"/>
      <w:r w:rsidR="00C42999">
        <w:t>gồm</w:t>
      </w:r>
      <w:proofErr w:type="spellEnd"/>
      <w:r w:rsidR="00C42999">
        <w:t xml:space="preserve"> </w:t>
      </w:r>
      <w:proofErr w:type="spellStart"/>
      <w:r w:rsidR="00C42999">
        <w:t>nhưng</w:t>
      </w:r>
      <w:proofErr w:type="spellEnd"/>
      <w:r w:rsidR="00C42999">
        <w:t xml:space="preserve"> </w:t>
      </w:r>
      <w:proofErr w:type="spellStart"/>
      <w:r w:rsidR="00C42999">
        <w:t>không</w:t>
      </w:r>
      <w:proofErr w:type="spellEnd"/>
      <w:r w:rsidR="00C42999">
        <w:t xml:space="preserve"> </w:t>
      </w:r>
      <w:proofErr w:type="spellStart"/>
      <w:r w:rsidR="00C42999">
        <w:t>giới</w:t>
      </w:r>
      <w:proofErr w:type="spellEnd"/>
      <w:r w:rsidR="00C42999">
        <w:t xml:space="preserve"> </w:t>
      </w:r>
      <w:proofErr w:type="spellStart"/>
      <w:r w:rsidR="00C42999">
        <w:t>hạn</w:t>
      </w:r>
      <w:proofErr w:type="spellEnd"/>
      <w:r w:rsidR="001073D6" w:rsidRPr="001073D6">
        <w:t xml:space="preserve">: (i) </w:t>
      </w:r>
      <w:proofErr w:type="spellStart"/>
      <w:r w:rsidR="00EF5E30">
        <w:t>không</w:t>
      </w:r>
      <w:proofErr w:type="spellEnd"/>
      <w:r w:rsidR="00EF5E30">
        <w:t xml:space="preserve"> </w:t>
      </w:r>
      <w:proofErr w:type="spellStart"/>
      <w:r w:rsidR="00EF5E30">
        <w:t>gian</w:t>
      </w:r>
      <w:proofErr w:type="spellEnd"/>
      <w:r w:rsidR="00EF5E30">
        <w:t xml:space="preserve"> </w:t>
      </w:r>
      <w:proofErr w:type="spellStart"/>
      <w:r w:rsidR="00EF5E30">
        <w:t>vị</w:t>
      </w:r>
      <w:proofErr w:type="spellEnd"/>
      <w:r w:rsidR="00EF5E30">
        <w:t xml:space="preserve"> </w:t>
      </w:r>
      <w:proofErr w:type="spellStart"/>
      <w:r w:rsidR="00EF5E30">
        <w:t>trí</w:t>
      </w:r>
      <w:proofErr w:type="spellEnd"/>
      <w:r w:rsidR="00EF5E30">
        <w:t xml:space="preserve"> </w:t>
      </w:r>
      <w:proofErr w:type="spellStart"/>
      <w:r w:rsidR="00EF5E30">
        <w:t>và</w:t>
      </w:r>
      <w:proofErr w:type="spellEnd"/>
      <w:r w:rsidR="00EF5E30">
        <w:t xml:space="preserve"> </w:t>
      </w:r>
      <w:proofErr w:type="spellStart"/>
      <w:r w:rsidR="00EF5E30">
        <w:t>nhu</w:t>
      </w:r>
      <w:proofErr w:type="spellEnd"/>
      <w:r w:rsidR="00EF5E30">
        <w:t xml:space="preserve"> </w:t>
      </w:r>
      <w:proofErr w:type="spellStart"/>
      <w:r w:rsidR="00EF5E30">
        <w:t>cầu</w:t>
      </w:r>
      <w:proofErr w:type="spellEnd"/>
      <w:r w:rsidR="00EF5E30">
        <w:t xml:space="preserve"> </w:t>
      </w:r>
      <w:proofErr w:type="spellStart"/>
      <w:r w:rsidR="00EF5E30">
        <w:t>lưu</w:t>
      </w:r>
      <w:proofErr w:type="spellEnd"/>
      <w:r w:rsidR="00EF5E30">
        <w:t xml:space="preserve"> </w:t>
      </w:r>
      <w:proofErr w:type="spellStart"/>
      <w:r w:rsidR="00EF5E30">
        <w:t>trữ</w:t>
      </w:r>
      <w:proofErr w:type="spellEnd"/>
      <w:r w:rsidR="001073D6" w:rsidRPr="001073D6">
        <w:t xml:space="preserve">; (ii) </w:t>
      </w:r>
      <w:proofErr w:type="spellStart"/>
      <w:r w:rsidR="00A62506">
        <w:t>danh</w:t>
      </w:r>
      <w:proofErr w:type="spellEnd"/>
      <w:r w:rsidR="00A62506">
        <w:t xml:space="preserve"> </w:t>
      </w:r>
      <w:proofErr w:type="spellStart"/>
      <w:r w:rsidR="00A62506">
        <w:t>sách</w:t>
      </w:r>
      <w:proofErr w:type="spellEnd"/>
      <w:r w:rsidR="00A62506">
        <w:t xml:space="preserve"> </w:t>
      </w:r>
      <w:proofErr w:type="spellStart"/>
      <w:r w:rsidR="00A62506">
        <w:t>đầy</w:t>
      </w:r>
      <w:proofErr w:type="spellEnd"/>
      <w:r w:rsidR="00A62506">
        <w:t xml:space="preserve"> </w:t>
      </w:r>
      <w:proofErr w:type="spellStart"/>
      <w:r w:rsidR="00A62506">
        <w:t>đủ</w:t>
      </w:r>
      <w:proofErr w:type="spellEnd"/>
      <w:r w:rsidR="00A62506">
        <w:t xml:space="preserve"> </w:t>
      </w:r>
      <w:proofErr w:type="spellStart"/>
      <w:r w:rsidR="00A62506">
        <w:t>các</w:t>
      </w:r>
      <w:proofErr w:type="spellEnd"/>
      <w:r w:rsidR="00A62506">
        <w:t xml:space="preserve"> </w:t>
      </w:r>
      <w:proofErr w:type="spellStart"/>
      <w:r w:rsidR="00A62506">
        <w:t>phụ</w:t>
      </w:r>
      <w:proofErr w:type="spellEnd"/>
      <w:r w:rsidR="00A62506">
        <w:t xml:space="preserve"> </w:t>
      </w:r>
      <w:proofErr w:type="spellStart"/>
      <w:r w:rsidR="00A62506">
        <w:t>tùng</w:t>
      </w:r>
      <w:proofErr w:type="spellEnd"/>
      <w:r w:rsidR="00A62506">
        <w:t xml:space="preserve"> </w:t>
      </w:r>
      <w:proofErr w:type="spellStart"/>
      <w:r w:rsidR="00A62506">
        <w:t>khuyến</w:t>
      </w:r>
      <w:proofErr w:type="spellEnd"/>
      <w:r w:rsidR="00A62506">
        <w:t xml:space="preserve"> </w:t>
      </w:r>
      <w:proofErr w:type="spellStart"/>
      <w:r w:rsidR="00A62506">
        <w:t>nghị</w:t>
      </w:r>
      <w:proofErr w:type="spellEnd"/>
      <w:r w:rsidR="00A62506">
        <w:t xml:space="preserve"> </w:t>
      </w:r>
      <w:proofErr w:type="spellStart"/>
      <w:r w:rsidR="00A62506">
        <w:t>cho</w:t>
      </w:r>
      <w:proofErr w:type="spellEnd"/>
      <w:r w:rsidR="00A6250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; (iii) </w:t>
      </w:r>
      <w:proofErr w:type="spellStart"/>
      <w:r w:rsidR="007B0B07">
        <w:t>tài</w:t>
      </w:r>
      <w:proofErr w:type="spellEnd"/>
      <w:r w:rsidR="007B0B07">
        <w:t xml:space="preserve"> </w:t>
      </w:r>
      <w:proofErr w:type="spellStart"/>
      <w:r w:rsidR="007B0B07">
        <w:t>liệu</w:t>
      </w:r>
      <w:proofErr w:type="spellEnd"/>
      <w:r w:rsidR="007B0B07">
        <w:t xml:space="preserve"> </w:t>
      </w:r>
      <w:proofErr w:type="spellStart"/>
      <w:r w:rsidR="007B0B07">
        <w:t>hướng</w:t>
      </w:r>
      <w:proofErr w:type="spellEnd"/>
      <w:r w:rsidR="007B0B07">
        <w:t xml:space="preserve"> </w:t>
      </w:r>
      <w:proofErr w:type="spellStart"/>
      <w:r w:rsidR="007B0B07">
        <w:t>dẫn</w:t>
      </w:r>
      <w:proofErr w:type="spellEnd"/>
      <w:r w:rsidR="007B0B07">
        <w:t xml:space="preserve"> </w:t>
      </w:r>
      <w:proofErr w:type="spellStart"/>
      <w:r w:rsidR="007B0B07">
        <w:t>vận</w:t>
      </w:r>
      <w:proofErr w:type="spellEnd"/>
      <w:r w:rsidR="007B0B07">
        <w:t xml:space="preserve"> </w:t>
      </w:r>
      <w:proofErr w:type="spellStart"/>
      <w:r w:rsidR="007B0B07">
        <w:t>hành</w:t>
      </w:r>
      <w:proofErr w:type="spellEnd"/>
      <w:r w:rsidR="007B0B07">
        <w:t xml:space="preserve">, </w:t>
      </w:r>
      <w:proofErr w:type="spellStart"/>
      <w:r w:rsidR="007B0B07">
        <w:t>bảo</w:t>
      </w:r>
      <w:proofErr w:type="spellEnd"/>
      <w:r w:rsidR="007B0B07">
        <w:t xml:space="preserve"> </w:t>
      </w:r>
      <w:proofErr w:type="spellStart"/>
      <w:r w:rsidR="007B0B07">
        <w:t>trì</w:t>
      </w:r>
      <w:proofErr w:type="spellEnd"/>
      <w:r w:rsidR="007B0B07">
        <w:t xml:space="preserve"> </w:t>
      </w:r>
      <w:proofErr w:type="spellStart"/>
      <w:r w:rsidR="007B0B07">
        <w:t>và</w:t>
      </w:r>
      <w:proofErr w:type="spellEnd"/>
      <w:r w:rsidR="007B0B07">
        <w:t xml:space="preserve"> </w:t>
      </w:r>
      <w:proofErr w:type="spellStart"/>
      <w:r w:rsidR="007B0B07">
        <w:t>tập</w:t>
      </w:r>
      <w:proofErr w:type="spellEnd"/>
      <w:r w:rsidR="007B0B07">
        <w:t xml:space="preserve"> </w:t>
      </w:r>
      <w:proofErr w:type="spellStart"/>
      <w:r w:rsidR="007B0B07">
        <w:t>huấn</w:t>
      </w:r>
      <w:proofErr w:type="spellEnd"/>
      <w:r w:rsidR="001073D6" w:rsidRPr="001073D6">
        <w:t>;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r w:rsidR="001073D6" w:rsidRPr="001073D6">
        <w:t xml:space="preserve">(iv) </w:t>
      </w:r>
      <w:proofErr w:type="spellStart"/>
      <w:r w:rsidR="00A26783">
        <w:t>bản</w:t>
      </w:r>
      <w:proofErr w:type="spellEnd"/>
      <w:r w:rsidR="00A26783">
        <w:t xml:space="preserve"> </w:t>
      </w:r>
      <w:proofErr w:type="spellStart"/>
      <w:r w:rsidR="00A26783">
        <w:t>sao</w:t>
      </w:r>
      <w:proofErr w:type="spellEnd"/>
      <w:r w:rsidR="00A26783">
        <w:t xml:space="preserve"> </w:t>
      </w:r>
      <w:proofErr w:type="spellStart"/>
      <w:r w:rsidR="00A26783">
        <w:t>các</w:t>
      </w:r>
      <w:proofErr w:type="spellEnd"/>
      <w:r w:rsidR="00A26783">
        <w:t xml:space="preserve"> </w:t>
      </w:r>
      <w:proofErr w:type="spellStart"/>
      <w:r w:rsidR="006D3036">
        <w:t>thông</w:t>
      </w:r>
      <w:proofErr w:type="spellEnd"/>
      <w:r w:rsidR="006D3036">
        <w:t xml:space="preserve"> </w:t>
      </w:r>
      <w:proofErr w:type="spellStart"/>
      <w:r w:rsidR="006D3036">
        <w:t>số</w:t>
      </w:r>
      <w:proofErr w:type="spellEnd"/>
      <w:r w:rsidR="006D3036">
        <w:t xml:space="preserve"> </w:t>
      </w:r>
      <w:proofErr w:type="spellStart"/>
      <w:r w:rsidR="006D3036">
        <w:t>kỹ</w:t>
      </w:r>
      <w:proofErr w:type="spellEnd"/>
      <w:r w:rsidR="006D3036">
        <w:t xml:space="preserve"> </w:t>
      </w:r>
      <w:proofErr w:type="spellStart"/>
      <w:r w:rsidR="006D3036">
        <w:t>thuật</w:t>
      </w:r>
      <w:proofErr w:type="spellEnd"/>
      <w:r w:rsidR="001073D6" w:rsidRPr="001073D6">
        <w:t xml:space="preserve"> </w:t>
      </w:r>
      <w:proofErr w:type="spellStart"/>
      <w:r w:rsidR="00A26783">
        <w:t>và</w:t>
      </w:r>
      <w:proofErr w:type="spellEnd"/>
      <w:r w:rsidR="00A26783">
        <w:t xml:space="preserve"> </w:t>
      </w:r>
      <w:proofErr w:type="spellStart"/>
      <w:r w:rsidR="00A26783">
        <w:t>cơ</w:t>
      </w:r>
      <w:proofErr w:type="spellEnd"/>
      <w:r w:rsidR="00A26783">
        <w:t xml:space="preserve"> </w:t>
      </w:r>
      <w:proofErr w:type="spellStart"/>
      <w:r w:rsidR="00A26783">
        <w:t>khí</w:t>
      </w:r>
      <w:proofErr w:type="spellEnd"/>
      <w:r w:rsidR="00A26783">
        <w:t xml:space="preserve"> </w:t>
      </w:r>
      <w:proofErr w:type="spellStart"/>
      <w:r w:rsidR="002247CE">
        <w:t>liên</w:t>
      </w:r>
      <w:proofErr w:type="spellEnd"/>
      <w:r w:rsidR="002247CE">
        <w:t xml:space="preserve"> </w:t>
      </w:r>
      <w:proofErr w:type="spellStart"/>
      <w:r w:rsidR="002247CE">
        <w:t>quan</w:t>
      </w:r>
      <w:proofErr w:type="spellEnd"/>
      <w:r w:rsidR="002247CE">
        <w:t xml:space="preserve"> </w:t>
      </w:r>
      <w:proofErr w:type="spellStart"/>
      <w:r w:rsidR="002247CE">
        <w:t>đến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, </w:t>
      </w:r>
      <w:r w:rsidR="00DF12C7">
        <w:t xml:space="preserve">bao </w:t>
      </w:r>
      <w:proofErr w:type="spellStart"/>
      <w:r w:rsidR="00DF12C7">
        <w:t>gồm</w:t>
      </w:r>
      <w:proofErr w:type="spellEnd"/>
      <w:r w:rsidR="00DF12C7">
        <w:t xml:space="preserve"> </w:t>
      </w:r>
      <w:proofErr w:type="spellStart"/>
      <w:r w:rsidR="00DF12C7">
        <w:t>bố</w:t>
      </w:r>
      <w:proofErr w:type="spellEnd"/>
      <w:r w:rsidR="00DF12C7">
        <w:t xml:space="preserve"> </w:t>
      </w:r>
      <w:proofErr w:type="spellStart"/>
      <w:r w:rsidR="00DF12C7">
        <w:t>trí</w:t>
      </w:r>
      <w:proofErr w:type="spellEnd"/>
      <w:r w:rsidR="00DF12C7">
        <w:t xml:space="preserve"> </w:t>
      </w:r>
      <w:proofErr w:type="spellStart"/>
      <w:r w:rsidR="00DF12C7">
        <w:t>mặt</w:t>
      </w:r>
      <w:proofErr w:type="spellEnd"/>
      <w:r w:rsidR="00DF12C7">
        <w:t xml:space="preserve"> </w:t>
      </w:r>
      <w:proofErr w:type="spellStart"/>
      <w:r w:rsidR="00DF12C7">
        <w:t>bằng</w:t>
      </w:r>
      <w:proofErr w:type="spellEnd"/>
      <w:r w:rsidR="001073D6" w:rsidRPr="001073D6">
        <w:t xml:space="preserve">, </w:t>
      </w:r>
      <w:proofErr w:type="spellStart"/>
      <w:r w:rsidR="00E458C5">
        <w:t>bản</w:t>
      </w:r>
      <w:proofErr w:type="spellEnd"/>
      <w:r w:rsidR="00E458C5">
        <w:t xml:space="preserve"> </w:t>
      </w:r>
      <w:proofErr w:type="spellStart"/>
      <w:r w:rsidR="00E458C5">
        <w:t>vẽ</w:t>
      </w:r>
      <w:proofErr w:type="spellEnd"/>
      <w:r w:rsidR="001073D6" w:rsidRPr="001073D6">
        <w:t xml:space="preserve">, </w:t>
      </w:r>
      <w:proofErr w:type="spellStart"/>
      <w:r w:rsidR="00E458C5">
        <w:t>sơ</w:t>
      </w:r>
      <w:proofErr w:type="spellEnd"/>
      <w:r w:rsidR="00E458C5">
        <w:t xml:space="preserve"> </w:t>
      </w:r>
      <w:proofErr w:type="spellStart"/>
      <w:r w:rsidR="00E458C5">
        <w:t>đồ</w:t>
      </w:r>
      <w:proofErr w:type="spellEnd"/>
      <w:r w:rsidR="001073D6" w:rsidRPr="001073D6">
        <w:t xml:space="preserve">, </w:t>
      </w:r>
      <w:proofErr w:type="spellStart"/>
      <w:r w:rsidR="00E458C5">
        <w:t>phần</w:t>
      </w:r>
      <w:proofErr w:type="spellEnd"/>
      <w:r w:rsidR="00E458C5">
        <w:t xml:space="preserve"> </w:t>
      </w:r>
      <w:proofErr w:type="spellStart"/>
      <w:r w:rsidR="00E458C5">
        <w:t>mềm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52613F">
        <w:t>các</w:t>
      </w:r>
      <w:proofErr w:type="spellEnd"/>
      <w:r w:rsidR="0052613F">
        <w:t xml:space="preserve"> </w:t>
      </w:r>
      <w:proofErr w:type="spellStart"/>
      <w:r w:rsidR="0052613F">
        <w:t>mô</w:t>
      </w:r>
      <w:proofErr w:type="spellEnd"/>
      <w:r w:rsidR="0052613F">
        <w:t xml:space="preserve"> </w:t>
      </w:r>
      <w:proofErr w:type="spellStart"/>
      <w:r w:rsidR="0052613F">
        <w:t>hình</w:t>
      </w:r>
      <w:proofErr w:type="spellEnd"/>
      <w:r w:rsidR="0052613F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.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EE39AB">
        <w:t>sẽ</w:t>
      </w:r>
      <w:proofErr w:type="spellEnd"/>
      <w:r w:rsidR="00EE39AB">
        <w:t xml:space="preserve"> </w:t>
      </w:r>
      <w:proofErr w:type="spellStart"/>
      <w:r w:rsidR="00EE39AB">
        <w:t>rà</w:t>
      </w:r>
      <w:proofErr w:type="spellEnd"/>
      <w:r w:rsidR="00EE39AB">
        <w:t xml:space="preserve"> </w:t>
      </w:r>
      <w:proofErr w:type="spellStart"/>
      <w:r w:rsidR="00EE39AB">
        <w:t>soát</w:t>
      </w:r>
      <w:proofErr w:type="spellEnd"/>
      <w:r w:rsidR="00EE39AB">
        <w:t xml:space="preserve"> </w:t>
      </w:r>
      <w:proofErr w:type="spellStart"/>
      <w:r w:rsidR="00EE39AB">
        <w:t>lại</w:t>
      </w:r>
      <w:proofErr w:type="spellEnd"/>
      <w:r w:rsidR="00EE39AB">
        <w:t xml:space="preserve"> </w:t>
      </w:r>
      <w:proofErr w:type="spellStart"/>
      <w:r w:rsidR="00EE39AB">
        <w:t>các</w:t>
      </w:r>
      <w:proofErr w:type="spellEnd"/>
      <w:r w:rsidR="00EE39AB">
        <w:t xml:space="preserve"> </w:t>
      </w:r>
      <w:proofErr w:type="spellStart"/>
      <w:r w:rsidR="00EE39AB">
        <w:t>Điều</w:t>
      </w:r>
      <w:proofErr w:type="spellEnd"/>
      <w:r w:rsidR="00EE39AB">
        <w:t xml:space="preserve"> </w:t>
      </w:r>
      <w:proofErr w:type="spellStart"/>
      <w:r w:rsidR="00EE39AB">
        <w:t>kiện</w:t>
      </w:r>
      <w:proofErr w:type="spellEnd"/>
      <w:r w:rsidR="00EE39AB">
        <w:t xml:space="preserve"> </w:t>
      </w:r>
      <w:proofErr w:type="spellStart"/>
      <w:r w:rsidR="00EE39AB">
        <w:t>Trước</w:t>
      </w:r>
      <w:proofErr w:type="spellEnd"/>
      <w:r w:rsidR="00EE39AB">
        <w:t xml:space="preserve"> </w:t>
      </w:r>
      <w:proofErr w:type="spellStart"/>
      <w:r w:rsidR="00EE39AB">
        <w:t>Lắp</w:t>
      </w:r>
      <w:proofErr w:type="spellEnd"/>
      <w:r w:rsidR="00EE39AB">
        <w:t xml:space="preserve"> </w:t>
      </w:r>
      <w:proofErr w:type="spellStart"/>
      <w:r w:rsidR="00EE39AB">
        <w:t>đặt</w:t>
      </w:r>
      <w:proofErr w:type="spellEnd"/>
      <w:r w:rsidR="00EE39AB">
        <w:t xml:space="preserve"> (</w:t>
      </w:r>
      <w:proofErr w:type="spellStart"/>
      <w:r w:rsidR="00EE39AB">
        <w:t>được</w:t>
      </w:r>
      <w:proofErr w:type="spellEnd"/>
      <w:r w:rsidR="00EE39AB">
        <w:t xml:space="preserve"> </w:t>
      </w:r>
      <w:proofErr w:type="spellStart"/>
      <w:r w:rsidR="00EE39AB">
        <w:t>định</w:t>
      </w:r>
      <w:proofErr w:type="spellEnd"/>
      <w:r w:rsidR="00EE39AB">
        <w:t xml:space="preserve"> </w:t>
      </w:r>
      <w:proofErr w:type="spellStart"/>
      <w:r w:rsidR="00EE39AB">
        <w:t>nghĩa</w:t>
      </w:r>
      <w:proofErr w:type="spellEnd"/>
      <w:r w:rsidR="00EE39AB">
        <w:t xml:space="preserve"> </w:t>
      </w:r>
      <w:proofErr w:type="spellStart"/>
      <w:r w:rsidR="00EE39AB">
        <w:t>bên</w:t>
      </w:r>
      <w:proofErr w:type="spellEnd"/>
      <w:r w:rsidR="00EE39AB">
        <w:t xml:space="preserve"> </w:t>
      </w:r>
      <w:proofErr w:type="spellStart"/>
      <w:r w:rsidR="00EE39AB">
        <w:t>dưới</w:t>
      </w:r>
      <w:proofErr w:type="spellEnd"/>
      <w:r w:rsidR="00EE39AB">
        <w:t xml:space="preserve">) </w:t>
      </w:r>
      <w:proofErr w:type="spellStart"/>
      <w:r w:rsidR="00EE39AB">
        <w:t>với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287DD1">
        <w:t>để</w:t>
      </w:r>
      <w:proofErr w:type="spellEnd"/>
      <w:r w:rsidR="00287DD1">
        <w:t xml:space="preserve"> </w:t>
      </w:r>
      <w:proofErr w:type="spellStart"/>
      <w:r w:rsidR="00287DD1">
        <w:t>xác</w:t>
      </w:r>
      <w:proofErr w:type="spellEnd"/>
      <w:r w:rsidR="00287DD1">
        <w:t xml:space="preserve"> </w:t>
      </w:r>
      <w:proofErr w:type="spellStart"/>
      <w:r w:rsidR="00287DD1">
        <w:t>nhận</w:t>
      </w:r>
      <w:proofErr w:type="spellEnd"/>
      <w:r w:rsidR="00287DD1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A17112">
        <w:t>hiểu</w:t>
      </w:r>
      <w:proofErr w:type="spellEnd"/>
      <w:r w:rsidR="00A17112">
        <w:t xml:space="preserve"> </w:t>
      </w:r>
      <w:proofErr w:type="spellStart"/>
      <w:r w:rsidR="00A17112">
        <w:t>rõ</w:t>
      </w:r>
      <w:proofErr w:type="spellEnd"/>
      <w:r w:rsidR="00A17112">
        <w:t xml:space="preserve"> </w:t>
      </w:r>
      <w:proofErr w:type="spellStart"/>
      <w:r w:rsidR="00A17112">
        <w:t>các</w:t>
      </w:r>
      <w:proofErr w:type="spellEnd"/>
      <w:r w:rsidR="00A17112">
        <w:t xml:space="preserve"> </w:t>
      </w:r>
      <w:proofErr w:type="spellStart"/>
      <w:r w:rsidR="00A17112">
        <w:t>yêu</w:t>
      </w:r>
      <w:proofErr w:type="spellEnd"/>
      <w:r w:rsidR="00A17112">
        <w:t xml:space="preserve"> </w:t>
      </w:r>
      <w:proofErr w:type="spellStart"/>
      <w:r w:rsidR="00A17112">
        <w:t>cầu</w:t>
      </w:r>
      <w:proofErr w:type="spellEnd"/>
      <w:r w:rsidR="003E05E6">
        <w:t xml:space="preserve"> </w:t>
      </w:r>
      <w:proofErr w:type="spellStart"/>
      <w:r w:rsidR="003E05E6">
        <w:t>đó</w:t>
      </w:r>
      <w:proofErr w:type="spellEnd"/>
      <w:r w:rsidR="001073D6" w:rsidRPr="001073D6">
        <w:t xml:space="preserve">. </w:t>
      </w:r>
      <w:proofErr w:type="spellStart"/>
      <w:r w:rsidR="00B26081">
        <w:t>Bất</w:t>
      </w:r>
      <w:proofErr w:type="spellEnd"/>
      <w:r w:rsidR="00B26081">
        <w:t xml:space="preserve"> </w:t>
      </w:r>
      <w:proofErr w:type="spellStart"/>
      <w:r w:rsidR="00B26081">
        <w:t>kỳ</w:t>
      </w:r>
      <w:proofErr w:type="spellEnd"/>
      <w:r w:rsidR="00B26081">
        <w:t xml:space="preserve"> </w:t>
      </w:r>
      <w:proofErr w:type="spellStart"/>
      <w:r w:rsidR="00B26081">
        <w:t>và</w:t>
      </w:r>
      <w:proofErr w:type="spellEnd"/>
      <w:r w:rsidR="00B26081">
        <w:t xml:space="preserve"> </w:t>
      </w:r>
      <w:proofErr w:type="spellStart"/>
      <w:r w:rsidR="00B26081">
        <w:t>tất</w:t>
      </w:r>
      <w:proofErr w:type="spellEnd"/>
      <w:r w:rsidR="00B26081">
        <w:t xml:space="preserve"> </w:t>
      </w:r>
      <w:proofErr w:type="spellStart"/>
      <w:r w:rsidR="00B26081">
        <w:t>cả</w:t>
      </w:r>
      <w:proofErr w:type="spellEnd"/>
      <w:r w:rsidR="00B26081">
        <w:t xml:space="preserve"> Tài </w:t>
      </w:r>
      <w:proofErr w:type="spellStart"/>
      <w:r w:rsidR="00B26081">
        <w:t>liệu</w:t>
      </w:r>
      <w:proofErr w:type="spellEnd"/>
      <w:r w:rsidR="00B26081">
        <w:t xml:space="preserve"> </w:t>
      </w:r>
      <w:proofErr w:type="spellStart"/>
      <w:r w:rsidR="00B26081">
        <w:t>cung</w:t>
      </w:r>
      <w:proofErr w:type="spellEnd"/>
      <w:r w:rsidR="00B26081">
        <w:t xml:space="preserve"> </w:t>
      </w:r>
      <w:proofErr w:type="spellStart"/>
      <w:r w:rsidR="00B26081">
        <w:t>cấp</w:t>
      </w:r>
      <w:proofErr w:type="spellEnd"/>
      <w:r w:rsidR="00B26081">
        <w:t xml:space="preserve"> </w:t>
      </w:r>
      <w:proofErr w:type="spellStart"/>
      <w:r w:rsidR="00B26081">
        <w:t>cho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B26081">
        <w:t>sẽ</w:t>
      </w:r>
      <w:proofErr w:type="spellEnd"/>
      <w:r w:rsidR="00B26081">
        <w:t xml:space="preserve"> </w:t>
      </w:r>
      <w:proofErr w:type="spellStart"/>
      <w:r w:rsidR="00B26081">
        <w:t>được</w:t>
      </w:r>
      <w:proofErr w:type="spellEnd"/>
      <w:r w:rsidR="00B26081">
        <w:t xml:space="preserve"> </w:t>
      </w:r>
      <w:proofErr w:type="spellStart"/>
      <w:r w:rsidR="00B26081">
        <w:t>viết</w:t>
      </w:r>
      <w:proofErr w:type="spellEnd"/>
      <w:r w:rsidR="00B26081">
        <w:t xml:space="preserve"> </w:t>
      </w:r>
      <w:proofErr w:type="spellStart"/>
      <w:r w:rsidR="00B26081">
        <w:t>bằng</w:t>
      </w:r>
      <w:proofErr w:type="spellEnd"/>
      <w:r w:rsidR="00B26081">
        <w:t xml:space="preserve"> </w:t>
      </w:r>
      <w:proofErr w:type="spellStart"/>
      <w:r w:rsidR="00B26081">
        <w:t>tiếng</w:t>
      </w:r>
      <w:proofErr w:type="spellEnd"/>
      <w:r w:rsidR="00B26081">
        <w:t xml:space="preserve"> Anh</w:t>
      </w:r>
      <w:r w:rsidR="001073D6" w:rsidRPr="001073D6">
        <w:t xml:space="preserve">.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B26081">
        <w:t>cũng</w:t>
      </w:r>
      <w:proofErr w:type="spellEnd"/>
      <w:r w:rsidR="00B26081">
        <w:t xml:space="preserve"> </w:t>
      </w:r>
      <w:proofErr w:type="spellStart"/>
      <w:r w:rsidR="00B26081">
        <w:t>đồng</w:t>
      </w:r>
      <w:proofErr w:type="spellEnd"/>
      <w:r w:rsidR="00B26081">
        <w:t xml:space="preserve"> ý </w:t>
      </w:r>
      <w:proofErr w:type="spellStart"/>
      <w:r w:rsidR="00B26081">
        <w:t>tự</w:t>
      </w:r>
      <w:proofErr w:type="spellEnd"/>
      <w:r w:rsidR="00B26081">
        <w:t xml:space="preserve"> chi </w:t>
      </w:r>
      <w:proofErr w:type="spellStart"/>
      <w:r w:rsidR="00B26081">
        <w:t>trả</w:t>
      </w:r>
      <w:proofErr w:type="spellEnd"/>
      <w:r w:rsidR="00B26081">
        <w:t xml:space="preserve"> chi </w:t>
      </w:r>
      <w:proofErr w:type="spellStart"/>
      <w:r w:rsidR="00B26081">
        <w:t>phí</w:t>
      </w:r>
      <w:proofErr w:type="spellEnd"/>
      <w:r w:rsidR="00B26081">
        <w:t xml:space="preserve"> </w:t>
      </w:r>
      <w:proofErr w:type="spellStart"/>
      <w:r w:rsidR="00B26081">
        <w:t>để</w:t>
      </w:r>
      <w:proofErr w:type="spellEnd"/>
      <w:r w:rsidR="00B26081">
        <w:t xml:space="preserve"> </w:t>
      </w:r>
      <w:proofErr w:type="spellStart"/>
      <w:r w:rsidR="00B26081">
        <w:t>đảm</w:t>
      </w:r>
      <w:proofErr w:type="spellEnd"/>
      <w:r w:rsidR="00B26081">
        <w:t xml:space="preserve"> </w:t>
      </w:r>
      <w:proofErr w:type="spellStart"/>
      <w:r w:rsidR="00B26081">
        <w:t>bảo</w:t>
      </w:r>
      <w:proofErr w:type="spellEnd"/>
      <w:r w:rsidR="00B26081">
        <w:t xml:space="preserve"> </w:t>
      </w:r>
      <w:proofErr w:type="spellStart"/>
      <w:r w:rsidR="00D41FB0">
        <w:t>mọi</w:t>
      </w:r>
      <w:proofErr w:type="spellEnd"/>
      <w:r w:rsidR="001073D6" w:rsidRPr="001073D6">
        <w:t xml:space="preserve"> </w:t>
      </w:r>
      <w:r w:rsidR="00B26081">
        <w:t xml:space="preserve">Tài </w:t>
      </w:r>
      <w:proofErr w:type="spellStart"/>
      <w:r w:rsidR="00B26081">
        <w:t>liệu</w:t>
      </w:r>
      <w:proofErr w:type="spellEnd"/>
      <w:r w:rsidR="001073D6" w:rsidRPr="001073D6">
        <w:t xml:space="preserve"> </w:t>
      </w:r>
      <w:proofErr w:type="spellStart"/>
      <w:r w:rsidR="00D41FB0">
        <w:t>cung</w:t>
      </w:r>
      <w:proofErr w:type="spellEnd"/>
      <w:r w:rsidR="00D41FB0">
        <w:t xml:space="preserve"> </w:t>
      </w:r>
      <w:proofErr w:type="spellStart"/>
      <w:r w:rsidR="00D41FB0">
        <w:t>cấp</w:t>
      </w:r>
      <w:proofErr w:type="spellEnd"/>
      <w:r w:rsidR="001073D6" w:rsidRPr="001073D6">
        <w:t xml:space="preserve"> </w:t>
      </w:r>
      <w:proofErr w:type="spellStart"/>
      <w:r w:rsidR="00D63642">
        <w:t>cho</w:t>
      </w:r>
      <w:proofErr w:type="spellEnd"/>
      <w:r w:rsidR="00D63642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A25DDB">
        <w:t>phản</w:t>
      </w:r>
      <w:proofErr w:type="spellEnd"/>
      <w:r w:rsidR="00A25DDB">
        <w:t xml:space="preserve"> </w:t>
      </w:r>
      <w:proofErr w:type="spellStart"/>
      <w:r w:rsidR="00A25DDB">
        <w:t>ánh</w:t>
      </w:r>
      <w:proofErr w:type="spellEnd"/>
      <w:r w:rsidR="00A25DDB">
        <w:t xml:space="preserve"> </w:t>
      </w:r>
      <w:proofErr w:type="spellStart"/>
      <w:r w:rsidR="00A25DDB">
        <w:t>chính</w:t>
      </w:r>
      <w:proofErr w:type="spellEnd"/>
      <w:r w:rsidR="00A25DDB">
        <w:t xml:space="preserve"> </w:t>
      </w:r>
      <w:proofErr w:type="spellStart"/>
      <w:r w:rsidR="00A25DDB">
        <w:t>xác</w:t>
      </w:r>
      <w:proofErr w:type="spellEnd"/>
      <w:r w:rsidR="00A25DDB">
        <w:t xml:space="preserve"> </w:t>
      </w:r>
      <w:proofErr w:type="spellStart"/>
      <w:r w:rsidR="00A25DDB">
        <w:t>mô</w:t>
      </w:r>
      <w:proofErr w:type="spellEnd"/>
      <w:r w:rsidR="00A25DDB">
        <w:t xml:space="preserve"> </w:t>
      </w:r>
      <w:proofErr w:type="spellStart"/>
      <w:r w:rsidR="00A25DDB">
        <w:t>tả</w:t>
      </w:r>
      <w:proofErr w:type="spellEnd"/>
      <w:r w:rsidR="00A25DDB">
        <w:t xml:space="preserve">, </w:t>
      </w:r>
      <w:proofErr w:type="spellStart"/>
      <w:r w:rsidR="00A25DDB">
        <w:t>thiết</w:t>
      </w:r>
      <w:proofErr w:type="spellEnd"/>
      <w:r w:rsidR="00A25DDB">
        <w:t xml:space="preserve"> </w:t>
      </w:r>
      <w:proofErr w:type="spellStart"/>
      <w:r w:rsidR="00A25DDB">
        <w:t>kế</w:t>
      </w:r>
      <w:proofErr w:type="spellEnd"/>
      <w:r w:rsidR="00A25DDB">
        <w:t xml:space="preserve">, </w:t>
      </w:r>
      <w:proofErr w:type="spellStart"/>
      <w:r w:rsidR="00A25DDB">
        <w:t>thông</w:t>
      </w:r>
      <w:proofErr w:type="spellEnd"/>
      <w:r w:rsidR="00A25DDB">
        <w:t xml:space="preserve"> </w:t>
      </w:r>
      <w:proofErr w:type="spellStart"/>
      <w:r w:rsidR="00A25DDB">
        <w:t>số</w:t>
      </w:r>
      <w:proofErr w:type="spellEnd"/>
      <w:r w:rsidR="00A25DDB">
        <w:t xml:space="preserve"> </w:t>
      </w:r>
      <w:proofErr w:type="spellStart"/>
      <w:r w:rsidR="00A25DDB">
        <w:t>kỹ</w:t>
      </w:r>
      <w:proofErr w:type="spellEnd"/>
      <w:r w:rsidR="00A25DDB">
        <w:t xml:space="preserve"> </w:t>
      </w:r>
      <w:proofErr w:type="spellStart"/>
      <w:r w:rsidR="00A25DDB">
        <w:t>thuật</w:t>
      </w:r>
      <w:proofErr w:type="spellEnd"/>
      <w:r w:rsidR="00A25DDB">
        <w:t xml:space="preserve">, v.v. </w:t>
      </w:r>
      <w:proofErr w:type="spellStart"/>
      <w:r w:rsidR="00A25DDB">
        <w:t>của</w:t>
      </w:r>
      <w:proofErr w:type="spellEnd"/>
      <w:r w:rsidR="00A25DDB">
        <w:t xml:space="preserve"> </w:t>
      </w:r>
      <w:proofErr w:type="spellStart"/>
      <w:r w:rsidR="00A25DDB">
        <w:t>Thiết</w:t>
      </w:r>
      <w:proofErr w:type="spellEnd"/>
      <w:r w:rsidR="00A25DDB">
        <w:t xml:space="preserve"> </w:t>
      </w:r>
      <w:proofErr w:type="spellStart"/>
      <w:r w:rsidR="00A25DDB">
        <w:t>bị</w:t>
      </w:r>
      <w:proofErr w:type="spellEnd"/>
      <w:r w:rsidR="00A25DDB">
        <w:t xml:space="preserve"> </w:t>
      </w:r>
      <w:proofErr w:type="spellStart"/>
      <w:r w:rsidR="00A25DDB">
        <w:t>vào</w:t>
      </w:r>
      <w:proofErr w:type="spellEnd"/>
      <w:r w:rsidR="00A25DDB">
        <w:t xml:space="preserve"> </w:t>
      </w:r>
      <w:proofErr w:type="spellStart"/>
      <w:r w:rsidR="00A25DDB">
        <w:t>Ngày</w:t>
      </w:r>
      <w:proofErr w:type="spellEnd"/>
      <w:r w:rsidR="00A25DDB">
        <w:t xml:space="preserve"> </w:t>
      </w:r>
      <w:proofErr w:type="spellStart"/>
      <w:r w:rsidR="00A25DDB">
        <w:t>Nghiệm</w:t>
      </w:r>
      <w:proofErr w:type="spellEnd"/>
      <w:r w:rsidR="00A25DDB">
        <w:t xml:space="preserve"> </w:t>
      </w:r>
      <w:proofErr w:type="spellStart"/>
      <w:r w:rsidR="00A25DDB">
        <w:t>thu</w:t>
      </w:r>
      <w:proofErr w:type="spellEnd"/>
      <w:r w:rsidR="00A25DDB">
        <w:t xml:space="preserve"> </w:t>
      </w:r>
      <w:proofErr w:type="spellStart"/>
      <w:r w:rsidR="00A25DDB">
        <w:t>Cuối</w:t>
      </w:r>
      <w:proofErr w:type="spellEnd"/>
      <w:r w:rsidR="00A25DDB">
        <w:t xml:space="preserve"> </w:t>
      </w:r>
      <w:proofErr w:type="spellStart"/>
      <w:r w:rsidR="00A25DDB">
        <w:t>cùng</w:t>
      </w:r>
      <w:proofErr w:type="spellEnd"/>
      <w:r w:rsidR="00A25DDB" w:rsidRPr="001073D6">
        <w:t xml:space="preserve"> </w:t>
      </w:r>
      <w:r w:rsidR="001073D6" w:rsidRPr="001073D6">
        <w:t>(</w:t>
      </w:r>
      <w:proofErr w:type="spellStart"/>
      <w:r w:rsidR="000A2D76">
        <w:t>xem</w:t>
      </w:r>
      <w:proofErr w:type="spellEnd"/>
      <w:r w:rsidR="000A2D76">
        <w:t xml:space="preserve"> </w:t>
      </w:r>
      <w:proofErr w:type="spellStart"/>
      <w:r w:rsidR="000A2D76">
        <w:t>định</w:t>
      </w:r>
      <w:proofErr w:type="spellEnd"/>
      <w:r w:rsidR="000A2D76">
        <w:t xml:space="preserve"> </w:t>
      </w:r>
      <w:proofErr w:type="spellStart"/>
      <w:r w:rsidR="000A2D76">
        <w:t>nghĩa</w:t>
      </w:r>
      <w:proofErr w:type="spellEnd"/>
      <w:r w:rsidR="000A2D76">
        <w:t xml:space="preserve"> </w:t>
      </w:r>
      <w:proofErr w:type="spellStart"/>
      <w:r w:rsidR="000A2D76">
        <w:t>tại</w:t>
      </w:r>
      <w:proofErr w:type="spellEnd"/>
      <w:r w:rsidR="000A2D76">
        <w:t xml:space="preserve"> </w:t>
      </w:r>
      <w:proofErr w:type="spellStart"/>
      <w:r w:rsidR="000A2D76">
        <w:t>Mục</w:t>
      </w:r>
      <w:proofErr w:type="spellEnd"/>
      <w:r w:rsidR="000A2D76">
        <w:t xml:space="preserve"> 6</w:t>
      </w:r>
      <w:r w:rsidR="00895743">
        <w:t>.</w:t>
      </w:r>
      <w:r w:rsidR="000A2D76">
        <w:t xml:space="preserve"> </w:t>
      </w:r>
      <w:proofErr w:type="spellStart"/>
      <w:r w:rsidR="000A2D76">
        <w:t>dưới</w:t>
      </w:r>
      <w:proofErr w:type="spellEnd"/>
      <w:r w:rsidR="000A2D76">
        <w:t xml:space="preserve"> </w:t>
      </w:r>
      <w:proofErr w:type="spellStart"/>
      <w:r w:rsidR="000A2D76">
        <w:t>đây</w:t>
      </w:r>
      <w:proofErr w:type="spellEnd"/>
      <w:r w:rsidR="001073D6" w:rsidRPr="001073D6">
        <w:t>).</w:t>
      </w:r>
    </w:p>
    <w:p w14:paraId="6DC22BC6" w14:textId="77777777" w:rsidR="000C6274" w:rsidRDefault="00FB0AFE" w:rsidP="00F277E6">
      <w:pPr>
        <w:jc w:val="both"/>
      </w:pPr>
      <w:proofErr w:type="spellStart"/>
      <w:r>
        <w:lastRenderedPageBreak/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5A5F81">
        <w:t>chịu</w:t>
      </w:r>
      <w:proofErr w:type="spellEnd"/>
      <w:r w:rsidR="005A5F81">
        <w:t xml:space="preserve"> </w:t>
      </w:r>
      <w:proofErr w:type="spellStart"/>
      <w:r w:rsidR="005A5F81">
        <w:t>trách</w:t>
      </w:r>
      <w:proofErr w:type="spellEnd"/>
      <w:r w:rsidR="005A5F81">
        <w:t xml:space="preserve"> </w:t>
      </w:r>
      <w:proofErr w:type="spellStart"/>
      <w:r w:rsidR="005A5F81">
        <w:t>nhiệm</w:t>
      </w:r>
      <w:proofErr w:type="spellEnd"/>
      <w:r w:rsidR="005A5F81">
        <w:t xml:space="preserve"> </w:t>
      </w:r>
      <w:proofErr w:type="spellStart"/>
      <w:r w:rsidR="005A5F81">
        <w:t>về</w:t>
      </w:r>
      <w:proofErr w:type="spellEnd"/>
      <w:r w:rsidR="005A5F81">
        <w:t xml:space="preserve"> </w:t>
      </w:r>
      <w:proofErr w:type="spellStart"/>
      <w:r w:rsidR="005A5F81">
        <w:t>các</w:t>
      </w:r>
      <w:proofErr w:type="spellEnd"/>
      <w:r w:rsidR="005A5F81">
        <w:t xml:space="preserve"> </w:t>
      </w:r>
      <w:proofErr w:type="spellStart"/>
      <w:r w:rsidR="005A5F81">
        <w:t>vấn</w:t>
      </w:r>
      <w:proofErr w:type="spellEnd"/>
      <w:r w:rsidR="005A5F81">
        <w:t xml:space="preserve"> </w:t>
      </w:r>
      <w:proofErr w:type="spellStart"/>
      <w:r w:rsidR="005A5F81">
        <w:t>đề</w:t>
      </w:r>
      <w:proofErr w:type="spellEnd"/>
      <w:r w:rsidR="005A5F81">
        <w:t xml:space="preserve"> </w:t>
      </w:r>
      <w:proofErr w:type="spellStart"/>
      <w:r w:rsidR="005A5F81">
        <w:t>sau</w:t>
      </w:r>
      <w:proofErr w:type="spellEnd"/>
      <w:r w:rsidR="001073D6" w:rsidRPr="001073D6">
        <w:t xml:space="preserve">: (i) </w:t>
      </w:r>
      <w:proofErr w:type="spellStart"/>
      <w:r w:rsidR="00630012">
        <w:t>đảm</w:t>
      </w:r>
      <w:proofErr w:type="spellEnd"/>
      <w:r w:rsidR="00630012">
        <w:t xml:space="preserve"> </w:t>
      </w:r>
      <w:proofErr w:type="spellStart"/>
      <w:r w:rsidR="00630012">
        <w:t>bảo</w:t>
      </w:r>
      <w:proofErr w:type="spellEnd"/>
      <w:r w:rsidR="00630012">
        <w:t xml:space="preserve"> </w:t>
      </w:r>
      <w:proofErr w:type="spellStart"/>
      <w:r w:rsidR="00630012">
        <w:t>tính</w:t>
      </w:r>
      <w:proofErr w:type="spellEnd"/>
      <w:r w:rsidR="00630012">
        <w:t xml:space="preserve"> </w:t>
      </w:r>
      <w:proofErr w:type="spellStart"/>
      <w:r w:rsidR="00630012">
        <w:t>tương</w:t>
      </w:r>
      <w:proofErr w:type="spellEnd"/>
      <w:r w:rsidR="00630012">
        <w:t xml:space="preserve"> </w:t>
      </w:r>
      <w:proofErr w:type="spellStart"/>
      <w:r w:rsidR="00630012">
        <w:t>thích</w:t>
      </w:r>
      <w:proofErr w:type="spellEnd"/>
      <w:r w:rsidR="00630012">
        <w:t xml:space="preserve"> </w:t>
      </w:r>
      <w:proofErr w:type="spellStart"/>
      <w:r w:rsidR="00630012">
        <w:t>của</w:t>
      </w:r>
      <w:proofErr w:type="spellEnd"/>
      <w:r w:rsidR="00630012">
        <w:t xml:space="preserve"> </w:t>
      </w:r>
      <w:proofErr w:type="spellStart"/>
      <w:r w:rsidR="00630012">
        <w:t>địa</w:t>
      </w:r>
      <w:proofErr w:type="spellEnd"/>
      <w:r w:rsidR="00630012">
        <w:t xml:space="preserve"> </w:t>
      </w:r>
      <w:proofErr w:type="spellStart"/>
      <w:r w:rsidR="00630012">
        <w:t>điểm</w:t>
      </w:r>
      <w:proofErr w:type="spellEnd"/>
      <w:r w:rsidR="00630012">
        <w:t xml:space="preserve"> </w:t>
      </w:r>
      <w:proofErr w:type="spellStart"/>
      <w:r w:rsidR="00630012">
        <w:t>với</w:t>
      </w:r>
      <w:proofErr w:type="spellEnd"/>
      <w:r w:rsidR="00630012">
        <w:t xml:space="preserve"> </w:t>
      </w:r>
      <w:proofErr w:type="spellStart"/>
      <w:r w:rsidR="00630012">
        <w:t>các</w:t>
      </w:r>
      <w:proofErr w:type="spellEnd"/>
      <w:r w:rsidR="00630012">
        <w:t xml:space="preserve"> </w:t>
      </w:r>
      <w:proofErr w:type="spellStart"/>
      <w:r w:rsidR="00630012">
        <w:t>thùng</w:t>
      </w:r>
      <w:proofErr w:type="spellEnd"/>
      <w:r w:rsidR="00630012">
        <w:t xml:space="preserve"> </w:t>
      </w:r>
      <w:proofErr w:type="spellStart"/>
      <w:r w:rsidR="00630012">
        <w:t>gửi</w:t>
      </w:r>
      <w:proofErr w:type="spellEnd"/>
      <w:r w:rsidR="00630012">
        <w:t xml:space="preserve"> </w:t>
      </w:r>
      <w:proofErr w:type="spellStart"/>
      <w:r w:rsidR="00630012">
        <w:t>hàng</w:t>
      </w:r>
      <w:proofErr w:type="spellEnd"/>
      <w:r w:rsidR="00630012">
        <w:t xml:space="preserve"> </w:t>
      </w:r>
      <w:proofErr w:type="spellStart"/>
      <w:r w:rsidR="00630012">
        <w:t>của</w:t>
      </w:r>
      <w:proofErr w:type="spellEnd"/>
      <w:r w:rsidR="00630012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; (ii) </w:t>
      </w:r>
      <w:proofErr w:type="spellStart"/>
      <w:r w:rsidR="00854371">
        <w:t>cung</w:t>
      </w:r>
      <w:proofErr w:type="spellEnd"/>
      <w:r w:rsidR="00854371">
        <w:t xml:space="preserve"> </w:t>
      </w:r>
      <w:proofErr w:type="spellStart"/>
      <w:r w:rsidR="00854371">
        <w:t>cấp</w:t>
      </w:r>
      <w:proofErr w:type="spellEnd"/>
      <w:r w:rsidR="00854371">
        <w:t xml:space="preserve"> </w:t>
      </w:r>
      <w:proofErr w:type="spellStart"/>
      <w:r w:rsidR="00854371">
        <w:t>không</w:t>
      </w:r>
      <w:proofErr w:type="spellEnd"/>
      <w:r w:rsidR="00854371">
        <w:t xml:space="preserve"> </w:t>
      </w:r>
      <w:proofErr w:type="spellStart"/>
      <w:r w:rsidR="00854371">
        <w:t>gian</w:t>
      </w:r>
      <w:proofErr w:type="spellEnd"/>
      <w:r w:rsidR="00854371">
        <w:t xml:space="preserve"> </w:t>
      </w:r>
      <w:proofErr w:type="spellStart"/>
      <w:r w:rsidR="00854371">
        <w:t>lưu</w:t>
      </w:r>
      <w:proofErr w:type="spellEnd"/>
      <w:r w:rsidR="00854371">
        <w:t xml:space="preserve"> </w:t>
      </w:r>
      <w:proofErr w:type="spellStart"/>
      <w:r w:rsidR="00854371">
        <w:t>trữ</w:t>
      </w:r>
      <w:proofErr w:type="spellEnd"/>
      <w:r w:rsidR="00854371">
        <w:t xml:space="preserve"> </w:t>
      </w:r>
      <w:proofErr w:type="spellStart"/>
      <w:r w:rsidR="00854371">
        <w:t>đảm</w:t>
      </w:r>
      <w:proofErr w:type="spellEnd"/>
      <w:r w:rsidR="00854371">
        <w:t xml:space="preserve"> </w:t>
      </w:r>
      <w:proofErr w:type="spellStart"/>
      <w:r w:rsidR="00854371">
        <w:t>bảo</w:t>
      </w:r>
      <w:proofErr w:type="spellEnd"/>
      <w:r w:rsidR="00854371">
        <w:t xml:space="preserve"> </w:t>
      </w:r>
      <w:proofErr w:type="spellStart"/>
      <w:r w:rsidR="00895743">
        <w:t>có</w:t>
      </w:r>
      <w:proofErr w:type="spellEnd"/>
      <w:r w:rsidR="00854371">
        <w:t xml:space="preserve"> </w:t>
      </w:r>
      <w:proofErr w:type="spellStart"/>
      <w:r w:rsidR="00854371">
        <w:t>môi</w:t>
      </w:r>
      <w:proofErr w:type="spellEnd"/>
      <w:r w:rsidR="00854371">
        <w:t xml:space="preserve"> </w:t>
      </w:r>
      <w:proofErr w:type="spellStart"/>
      <w:r w:rsidR="00854371">
        <w:t>trường</w:t>
      </w:r>
      <w:proofErr w:type="spellEnd"/>
      <w:r w:rsidR="00854371">
        <w:t xml:space="preserve"> </w:t>
      </w:r>
      <w:proofErr w:type="spellStart"/>
      <w:r w:rsidR="00895743">
        <w:t>phù</w:t>
      </w:r>
      <w:proofErr w:type="spellEnd"/>
      <w:r w:rsidR="00895743">
        <w:t xml:space="preserve"> </w:t>
      </w:r>
      <w:proofErr w:type="spellStart"/>
      <w:r w:rsidR="00895743">
        <w:t>hợp</w:t>
      </w:r>
      <w:proofErr w:type="spellEnd"/>
      <w:r w:rsidR="00895743">
        <w:t xml:space="preserve"> </w:t>
      </w:r>
      <w:proofErr w:type="spellStart"/>
      <w:r w:rsidR="00854371">
        <w:t>cho</w:t>
      </w:r>
      <w:proofErr w:type="spellEnd"/>
      <w:r w:rsidR="00854371">
        <w:t xml:space="preserve"> </w:t>
      </w:r>
      <w:proofErr w:type="spellStart"/>
      <w:r w:rsidR="00854371">
        <w:t>Thiết</w:t>
      </w:r>
      <w:proofErr w:type="spellEnd"/>
      <w:r w:rsidR="00854371">
        <w:t xml:space="preserve"> </w:t>
      </w:r>
      <w:proofErr w:type="spellStart"/>
      <w:r w:rsidR="00854371">
        <w:t>bị</w:t>
      </w:r>
      <w:proofErr w:type="spellEnd"/>
      <w:r w:rsidR="00854371">
        <w:t xml:space="preserve"> </w:t>
      </w:r>
      <w:proofErr w:type="spellStart"/>
      <w:r w:rsidR="00854371">
        <w:t>khi</w:t>
      </w:r>
      <w:proofErr w:type="spellEnd"/>
      <w:r w:rsidR="00854371">
        <w:t xml:space="preserve"> </w:t>
      </w:r>
      <w:proofErr w:type="spellStart"/>
      <w:r w:rsidR="00854371">
        <w:t>được</w:t>
      </w:r>
      <w:proofErr w:type="spellEnd"/>
      <w:r w:rsidR="00854371">
        <w:t xml:space="preserve"> </w:t>
      </w:r>
      <w:proofErr w:type="spellStart"/>
      <w:r w:rsidR="00854371">
        <w:t>chuyển</w:t>
      </w:r>
      <w:proofErr w:type="spellEnd"/>
      <w:r w:rsidR="00854371">
        <w:t xml:space="preserve"> </w:t>
      </w:r>
      <w:proofErr w:type="spellStart"/>
      <w:r w:rsidR="00854371">
        <w:t>đến</w:t>
      </w:r>
      <w:proofErr w:type="spellEnd"/>
      <w:r w:rsidR="00854371">
        <w:t xml:space="preserve"> </w:t>
      </w:r>
      <w:proofErr w:type="spellStart"/>
      <w:r w:rsidR="00854371">
        <w:t>cơ</w:t>
      </w:r>
      <w:proofErr w:type="spellEnd"/>
      <w:r w:rsidR="00854371">
        <w:t xml:space="preserve"> </w:t>
      </w:r>
      <w:proofErr w:type="spellStart"/>
      <w:r w:rsidR="00854371">
        <w:t>sở</w:t>
      </w:r>
      <w:proofErr w:type="spellEnd"/>
      <w:r w:rsidR="00854371">
        <w:t xml:space="preserve"> </w:t>
      </w:r>
      <w:proofErr w:type="spellStart"/>
      <w:r w:rsidR="00854371">
        <w:t>của</w:t>
      </w:r>
      <w:proofErr w:type="spellEnd"/>
      <w:r w:rsidR="00854371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A732B2">
        <w:t>trước</w:t>
      </w:r>
      <w:proofErr w:type="spellEnd"/>
      <w:r w:rsidR="00A732B2">
        <w:t xml:space="preserve"> </w:t>
      </w:r>
      <w:proofErr w:type="spellStart"/>
      <w:r w:rsidR="00A732B2">
        <w:t>khi</w:t>
      </w:r>
      <w:proofErr w:type="spellEnd"/>
      <w:r w:rsidR="001073D6" w:rsidRPr="001073D6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; (iii) </w:t>
      </w:r>
      <w:proofErr w:type="spellStart"/>
      <w:r w:rsidR="00D461FA">
        <w:t>cấp</w:t>
      </w:r>
      <w:proofErr w:type="spellEnd"/>
      <w:r w:rsidR="00D461FA">
        <w:t xml:space="preserve"> </w:t>
      </w:r>
      <w:proofErr w:type="spellStart"/>
      <w:r w:rsidR="00D461FA">
        <w:t>quyền</w:t>
      </w:r>
      <w:proofErr w:type="spellEnd"/>
      <w:r w:rsidR="00D461FA">
        <w:t xml:space="preserve"> </w:t>
      </w:r>
      <w:proofErr w:type="spellStart"/>
      <w:r w:rsidR="00D461FA">
        <w:t>ra</w:t>
      </w:r>
      <w:proofErr w:type="spellEnd"/>
      <w:r w:rsidR="00D461FA">
        <w:t xml:space="preserve"> </w:t>
      </w:r>
      <w:proofErr w:type="spellStart"/>
      <w:r w:rsidR="00D461FA">
        <w:t>vào</w:t>
      </w:r>
      <w:proofErr w:type="spellEnd"/>
      <w:r w:rsidR="00D461FA">
        <w:t xml:space="preserve"> </w:t>
      </w:r>
      <w:proofErr w:type="spellStart"/>
      <w:r w:rsidR="00D461FA">
        <w:t>cơ</w:t>
      </w:r>
      <w:proofErr w:type="spellEnd"/>
      <w:r w:rsidR="00D461FA">
        <w:t xml:space="preserve"> </w:t>
      </w:r>
      <w:proofErr w:type="spellStart"/>
      <w:r w:rsidR="00D461FA">
        <w:t>sở</w:t>
      </w:r>
      <w:proofErr w:type="spellEnd"/>
      <w:r w:rsidR="00D461FA">
        <w:t xml:space="preserve"> </w:t>
      </w:r>
      <w:proofErr w:type="spellStart"/>
      <w:r w:rsidR="00D461FA">
        <w:t>cho</w:t>
      </w:r>
      <w:proofErr w:type="spellEnd"/>
      <w:r w:rsidR="00D461FA">
        <w:t xml:space="preserve"> </w:t>
      </w:r>
      <w:proofErr w:type="spellStart"/>
      <w:r w:rsidR="00D461FA">
        <w:t>nhân</w:t>
      </w:r>
      <w:proofErr w:type="spellEnd"/>
      <w:r w:rsidR="00D461FA">
        <w:t xml:space="preserve"> </w:t>
      </w:r>
      <w:proofErr w:type="spellStart"/>
      <w:r w:rsidR="00D461FA">
        <w:t>viên</w:t>
      </w:r>
      <w:proofErr w:type="spellEnd"/>
      <w:r w:rsidR="00D461FA">
        <w:t xml:space="preserve"> </w:t>
      </w:r>
      <w:proofErr w:type="spellStart"/>
      <w:r w:rsidR="00D461FA">
        <w:t>của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B8680F">
        <w:t>để</w:t>
      </w:r>
      <w:proofErr w:type="spellEnd"/>
      <w:r w:rsidR="00B8680F">
        <w:t xml:space="preserve"> </w:t>
      </w:r>
      <w:proofErr w:type="spellStart"/>
      <w:r w:rsidR="00B8680F">
        <w:t>khảo</w:t>
      </w:r>
      <w:proofErr w:type="spellEnd"/>
      <w:r w:rsidR="00B8680F">
        <w:t xml:space="preserve"> </w:t>
      </w:r>
      <w:proofErr w:type="spellStart"/>
      <w:r w:rsidR="00B8680F">
        <w:t>sát</w:t>
      </w:r>
      <w:proofErr w:type="spellEnd"/>
      <w:r w:rsidR="00B8680F">
        <w:t xml:space="preserve"> </w:t>
      </w:r>
      <w:proofErr w:type="spellStart"/>
      <w:r w:rsidR="00B8680F">
        <w:t>trước</w:t>
      </w:r>
      <w:proofErr w:type="spellEnd"/>
      <w:r w:rsidR="00B8680F">
        <w:t xml:space="preserve"> </w:t>
      </w:r>
      <w:proofErr w:type="spellStart"/>
      <w:r w:rsidR="00B8680F">
        <w:t>khi</w:t>
      </w:r>
      <w:proofErr w:type="spellEnd"/>
      <w:r w:rsidR="00B8680F">
        <w:t xml:space="preserve"> </w:t>
      </w:r>
      <w:proofErr w:type="spellStart"/>
      <w:r w:rsidR="00B8680F">
        <w:t>lắp</w:t>
      </w:r>
      <w:proofErr w:type="spellEnd"/>
      <w:r w:rsidR="00B8680F">
        <w:t xml:space="preserve"> </w:t>
      </w:r>
      <w:proofErr w:type="spellStart"/>
      <w:r w:rsidR="00B8680F">
        <w:t>đặt</w:t>
      </w:r>
      <w:proofErr w:type="spellEnd"/>
      <w:r w:rsidR="00B8680F">
        <w:t xml:space="preserve">, </w:t>
      </w:r>
      <w:proofErr w:type="spellStart"/>
      <w:r w:rsidR="00B8680F">
        <w:t>mở</w:t>
      </w:r>
      <w:proofErr w:type="spellEnd"/>
      <w:r w:rsidR="00B8680F">
        <w:t xml:space="preserve"> </w:t>
      </w:r>
      <w:proofErr w:type="spellStart"/>
      <w:r w:rsidR="00B8680F">
        <w:t>kiện</w:t>
      </w:r>
      <w:proofErr w:type="spellEnd"/>
      <w:r w:rsidR="00B8680F">
        <w:t xml:space="preserve">, </w:t>
      </w:r>
      <w:proofErr w:type="spellStart"/>
      <w:r w:rsidR="00B8680F">
        <w:t>lắp</w:t>
      </w:r>
      <w:proofErr w:type="spellEnd"/>
      <w:r w:rsidR="00B8680F">
        <w:t xml:space="preserve"> </w:t>
      </w:r>
      <w:proofErr w:type="spellStart"/>
      <w:r w:rsidR="00B8680F">
        <w:t>đặt</w:t>
      </w:r>
      <w:proofErr w:type="spellEnd"/>
      <w:r w:rsidR="00B8680F">
        <w:t xml:space="preserve">, </w:t>
      </w:r>
      <w:proofErr w:type="spellStart"/>
      <w:r w:rsidR="00B8680F">
        <w:t>tháo</w:t>
      </w:r>
      <w:proofErr w:type="spellEnd"/>
      <w:r w:rsidR="00B8680F">
        <w:t xml:space="preserve"> </w:t>
      </w:r>
      <w:proofErr w:type="spellStart"/>
      <w:r w:rsidR="00B8680F">
        <w:t>dỡ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r w:rsidR="00AB40DD">
        <w:t xml:space="preserve">di </w:t>
      </w:r>
      <w:proofErr w:type="spellStart"/>
      <w:r w:rsidR="00AB40DD">
        <w:t>dời</w:t>
      </w:r>
      <w:proofErr w:type="spellEnd"/>
      <w:r w:rsidR="00AB40DD">
        <w:t xml:space="preserve"> </w:t>
      </w:r>
      <w:proofErr w:type="spellStart"/>
      <w:r w:rsidR="00AB40DD">
        <w:t>từng</w:t>
      </w:r>
      <w:proofErr w:type="spellEnd"/>
      <w:r w:rsidR="00AB40DD">
        <w:t xml:space="preserve"> </w:t>
      </w:r>
      <w:proofErr w:type="spellStart"/>
      <w:r w:rsidR="00AB40DD">
        <w:t>hệ</w:t>
      </w:r>
      <w:proofErr w:type="spellEnd"/>
      <w:r w:rsidR="00AB40DD">
        <w:t xml:space="preserve"> </w:t>
      </w:r>
      <w:proofErr w:type="spellStart"/>
      <w:r w:rsidR="00AB40DD">
        <w:t>thống</w:t>
      </w:r>
      <w:proofErr w:type="spellEnd"/>
      <w:r w:rsidR="001073D6" w:rsidRPr="001073D6">
        <w:t xml:space="preserve">; (iv) </w:t>
      </w:r>
      <w:proofErr w:type="spellStart"/>
      <w:r w:rsidR="009618AF">
        <w:t>bố</w:t>
      </w:r>
      <w:proofErr w:type="spellEnd"/>
      <w:r w:rsidR="009618AF">
        <w:t xml:space="preserve"> </w:t>
      </w:r>
      <w:proofErr w:type="spellStart"/>
      <w:r w:rsidR="009618AF">
        <w:t>trí</w:t>
      </w:r>
      <w:proofErr w:type="spellEnd"/>
      <w:r w:rsidR="009618AF">
        <w:t xml:space="preserve"> </w:t>
      </w:r>
      <w:proofErr w:type="spellStart"/>
      <w:r w:rsidR="009618AF">
        <w:t>nhân</w:t>
      </w:r>
      <w:proofErr w:type="spellEnd"/>
      <w:r w:rsidR="009618AF">
        <w:t xml:space="preserve"> </w:t>
      </w:r>
      <w:proofErr w:type="spellStart"/>
      <w:r w:rsidR="009618AF">
        <w:t>sự</w:t>
      </w:r>
      <w:proofErr w:type="spellEnd"/>
      <w:r w:rsidR="009618AF">
        <w:t xml:space="preserve"> </w:t>
      </w:r>
      <w:proofErr w:type="spellStart"/>
      <w:r w:rsidR="009618AF">
        <w:t>của</w:t>
      </w:r>
      <w:proofErr w:type="spellEnd"/>
      <w:r w:rsidR="009618AF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350925">
        <w:t>đầy</w:t>
      </w:r>
      <w:proofErr w:type="spellEnd"/>
      <w:r w:rsidR="00350925">
        <w:t xml:space="preserve"> </w:t>
      </w:r>
      <w:proofErr w:type="spellStart"/>
      <w:r w:rsidR="00350925">
        <w:t>đủ</w:t>
      </w:r>
      <w:proofErr w:type="spellEnd"/>
      <w:r w:rsidR="00350925">
        <w:t xml:space="preserve"> </w:t>
      </w:r>
      <w:proofErr w:type="spellStart"/>
      <w:r w:rsidR="00350925">
        <w:t>về</w:t>
      </w:r>
      <w:proofErr w:type="spellEnd"/>
      <w:r w:rsidR="00350925">
        <w:t xml:space="preserve"> </w:t>
      </w:r>
      <w:proofErr w:type="spellStart"/>
      <w:r w:rsidR="00350925">
        <w:t>số</w:t>
      </w:r>
      <w:proofErr w:type="spellEnd"/>
      <w:r w:rsidR="00350925">
        <w:t xml:space="preserve"> </w:t>
      </w:r>
      <w:proofErr w:type="spellStart"/>
      <w:r w:rsidR="00350925">
        <w:t>lượng</w:t>
      </w:r>
      <w:proofErr w:type="spellEnd"/>
      <w:r w:rsidR="00350925">
        <w:t xml:space="preserve"> </w:t>
      </w:r>
      <w:proofErr w:type="spellStart"/>
      <w:r w:rsidR="004E0E7F">
        <w:t>và</w:t>
      </w:r>
      <w:proofErr w:type="spellEnd"/>
      <w:r w:rsidR="004E0E7F">
        <w:t xml:space="preserve"> </w:t>
      </w:r>
      <w:proofErr w:type="spellStart"/>
      <w:r w:rsidR="004E0E7F">
        <w:t>năng</w:t>
      </w:r>
      <w:proofErr w:type="spellEnd"/>
      <w:r w:rsidR="004E0E7F">
        <w:t xml:space="preserve"> </w:t>
      </w:r>
      <w:proofErr w:type="spellStart"/>
      <w:r w:rsidR="004E0E7F">
        <w:t>lực</w:t>
      </w:r>
      <w:proofErr w:type="spellEnd"/>
      <w:r w:rsidR="004E0E7F">
        <w:t xml:space="preserve"> </w:t>
      </w:r>
      <w:proofErr w:type="spellStart"/>
      <w:r w:rsidR="008D08D9">
        <w:t>tại</w:t>
      </w:r>
      <w:proofErr w:type="spellEnd"/>
      <w:r w:rsidR="008D08D9">
        <w:t xml:space="preserve"> </w:t>
      </w:r>
      <w:proofErr w:type="spellStart"/>
      <w:r w:rsidR="00DD3C0D">
        <w:t>hiện</w:t>
      </w:r>
      <w:proofErr w:type="spellEnd"/>
      <w:r w:rsidR="00DD3C0D">
        <w:t xml:space="preserve"> </w:t>
      </w:r>
      <w:proofErr w:type="spellStart"/>
      <w:r w:rsidR="00DD3C0D">
        <w:t>trường</w:t>
      </w:r>
      <w:proofErr w:type="spellEnd"/>
      <w:r w:rsidR="00DD3C0D">
        <w:t xml:space="preserve"> </w:t>
      </w:r>
      <w:proofErr w:type="spellStart"/>
      <w:r w:rsidR="00DD3C0D">
        <w:t>để</w:t>
      </w:r>
      <w:proofErr w:type="spellEnd"/>
      <w:r w:rsidR="00DD3C0D">
        <w:t xml:space="preserve"> </w:t>
      </w:r>
      <w:proofErr w:type="spellStart"/>
      <w:r w:rsidR="00DD3C0D">
        <w:t>hỗ</w:t>
      </w:r>
      <w:proofErr w:type="spellEnd"/>
      <w:r w:rsidR="00DD3C0D">
        <w:t xml:space="preserve"> </w:t>
      </w:r>
      <w:proofErr w:type="spellStart"/>
      <w:r w:rsidR="00DD3C0D">
        <w:t>trợ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FA3BC8">
        <w:t>trong</w:t>
      </w:r>
      <w:proofErr w:type="spellEnd"/>
      <w:r w:rsidR="00FA3BC8">
        <w:t xml:space="preserve"> </w:t>
      </w:r>
      <w:proofErr w:type="spellStart"/>
      <w:r w:rsidR="00FA3BC8">
        <w:t>quá</w:t>
      </w:r>
      <w:proofErr w:type="spellEnd"/>
      <w:r w:rsidR="00FA3BC8">
        <w:t xml:space="preserve"> </w:t>
      </w:r>
      <w:proofErr w:type="spellStart"/>
      <w:r w:rsidR="00FA3BC8">
        <w:t>trình</w:t>
      </w:r>
      <w:proofErr w:type="spellEnd"/>
      <w:r w:rsidR="00FA3BC8">
        <w:t xml:space="preserve"> </w:t>
      </w:r>
      <w:proofErr w:type="spellStart"/>
      <w:r w:rsidR="00FA3BC8">
        <w:t>chuẩn</w:t>
      </w:r>
      <w:proofErr w:type="spellEnd"/>
      <w:r w:rsidR="00FA3BC8">
        <w:t xml:space="preserve"> </w:t>
      </w:r>
      <w:proofErr w:type="spellStart"/>
      <w:r w:rsidR="00FA3BC8">
        <w:t>bị</w:t>
      </w:r>
      <w:proofErr w:type="spellEnd"/>
      <w:r w:rsidR="00FA3BC8">
        <w:t xml:space="preserve"> </w:t>
      </w:r>
      <w:proofErr w:type="spellStart"/>
      <w:r w:rsidR="00FA3BC8">
        <w:t>trước</w:t>
      </w:r>
      <w:proofErr w:type="spellEnd"/>
      <w:r w:rsidR="00FA3BC8">
        <w:t xml:space="preserve"> </w:t>
      </w:r>
      <w:proofErr w:type="spellStart"/>
      <w:r w:rsidR="00FA3BC8">
        <w:t>khi</w:t>
      </w:r>
      <w:proofErr w:type="spellEnd"/>
      <w:r w:rsidR="00FA3BC8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, </w:t>
      </w:r>
      <w:proofErr w:type="spellStart"/>
      <w:r w:rsidR="00CC71CD">
        <w:t>mở</w:t>
      </w:r>
      <w:proofErr w:type="spellEnd"/>
      <w:r w:rsidR="00CC71CD">
        <w:t xml:space="preserve"> </w:t>
      </w:r>
      <w:proofErr w:type="spellStart"/>
      <w:r w:rsidR="00CC71CD">
        <w:t>kiện</w:t>
      </w:r>
      <w:proofErr w:type="spellEnd"/>
      <w:r w:rsidR="00CC71CD">
        <w:t xml:space="preserve">, </w:t>
      </w:r>
      <w:proofErr w:type="spellStart"/>
      <w:r w:rsidR="00CC71CD">
        <w:t>lắp</w:t>
      </w:r>
      <w:proofErr w:type="spellEnd"/>
      <w:r w:rsidR="00CC71CD">
        <w:t xml:space="preserve"> </w:t>
      </w:r>
      <w:proofErr w:type="spellStart"/>
      <w:r w:rsidR="00CC71CD">
        <w:t>đặt</w:t>
      </w:r>
      <w:proofErr w:type="spellEnd"/>
      <w:r w:rsidR="00CC71CD">
        <w:t xml:space="preserve">, </w:t>
      </w:r>
      <w:proofErr w:type="spellStart"/>
      <w:r w:rsidR="00CC71CD">
        <w:t>tháo</w:t>
      </w:r>
      <w:proofErr w:type="spellEnd"/>
      <w:r w:rsidR="00CC71CD">
        <w:t xml:space="preserve"> </w:t>
      </w:r>
      <w:proofErr w:type="spellStart"/>
      <w:r w:rsidR="00CC71CD">
        <w:t>dỡ</w:t>
      </w:r>
      <w:proofErr w:type="spellEnd"/>
      <w:r w:rsidR="00CC71CD" w:rsidRPr="001073D6">
        <w:t>,</w:t>
      </w:r>
      <w:r w:rsidR="00CC71CD">
        <w:t xml:space="preserve"> </w:t>
      </w:r>
      <w:proofErr w:type="spellStart"/>
      <w:r w:rsidR="00CC71CD">
        <w:t>và</w:t>
      </w:r>
      <w:proofErr w:type="spellEnd"/>
      <w:r w:rsidR="00CC71CD">
        <w:t xml:space="preserve"> di </w:t>
      </w:r>
      <w:proofErr w:type="spellStart"/>
      <w:r w:rsidR="00CC71CD">
        <w:t>dời</w:t>
      </w:r>
      <w:proofErr w:type="spellEnd"/>
      <w:r w:rsidR="001073D6" w:rsidRPr="001073D6">
        <w:t xml:space="preserve">; (v) </w:t>
      </w:r>
      <w:proofErr w:type="spellStart"/>
      <w:r w:rsidR="0048248D">
        <w:t>sử</w:t>
      </w:r>
      <w:proofErr w:type="spellEnd"/>
      <w:r w:rsidR="0048248D">
        <w:t xml:space="preserve"> </w:t>
      </w:r>
      <w:proofErr w:type="spellStart"/>
      <w:r w:rsidR="0048248D">
        <w:t>dụng</w:t>
      </w:r>
      <w:proofErr w:type="spellEnd"/>
      <w:r w:rsidR="0048248D">
        <w:t xml:space="preserve"> </w:t>
      </w:r>
      <w:proofErr w:type="spellStart"/>
      <w:r w:rsidR="0048248D">
        <w:t>các</w:t>
      </w:r>
      <w:proofErr w:type="spellEnd"/>
      <w:r w:rsidR="0048248D">
        <w:t xml:space="preserve"> </w:t>
      </w:r>
      <w:proofErr w:type="spellStart"/>
      <w:r w:rsidR="0048248D">
        <w:t>thiết</w:t>
      </w:r>
      <w:proofErr w:type="spellEnd"/>
      <w:r w:rsidR="0048248D">
        <w:t xml:space="preserve"> </w:t>
      </w:r>
      <w:proofErr w:type="spellStart"/>
      <w:r w:rsidR="0048248D">
        <w:t>bị</w:t>
      </w:r>
      <w:proofErr w:type="spellEnd"/>
      <w:r w:rsidR="0048248D">
        <w:t xml:space="preserve">, </w:t>
      </w:r>
      <w:proofErr w:type="spellStart"/>
      <w:r w:rsidR="0048248D">
        <w:t>cần</w:t>
      </w:r>
      <w:proofErr w:type="spellEnd"/>
      <w:r w:rsidR="0048248D">
        <w:t xml:space="preserve"> </w:t>
      </w:r>
      <w:proofErr w:type="spellStart"/>
      <w:r w:rsidR="0048248D">
        <w:t>cẩu</w:t>
      </w:r>
      <w:proofErr w:type="spellEnd"/>
      <w:r w:rsidR="0048248D">
        <w:t xml:space="preserve">, </w:t>
      </w:r>
      <w:proofErr w:type="spellStart"/>
      <w:r w:rsidR="0048248D">
        <w:t>các</w:t>
      </w:r>
      <w:proofErr w:type="spellEnd"/>
      <w:r w:rsidR="0048248D">
        <w:t xml:space="preserve"> </w:t>
      </w:r>
      <w:proofErr w:type="spellStart"/>
      <w:r w:rsidR="0048248D">
        <w:t>dịch</w:t>
      </w:r>
      <w:proofErr w:type="spellEnd"/>
      <w:r w:rsidR="0048248D">
        <w:t xml:space="preserve"> </w:t>
      </w:r>
      <w:proofErr w:type="spellStart"/>
      <w:r w:rsidR="0048248D">
        <w:t>vụ</w:t>
      </w:r>
      <w:proofErr w:type="spellEnd"/>
      <w:r w:rsidR="0048248D">
        <w:t xml:space="preserve"> </w:t>
      </w:r>
      <w:proofErr w:type="spellStart"/>
      <w:r w:rsidR="0048248D">
        <w:t>khác</w:t>
      </w:r>
      <w:proofErr w:type="spellEnd"/>
      <w:r w:rsidR="0048248D">
        <w:t xml:space="preserve"> </w:t>
      </w:r>
      <w:proofErr w:type="spellStart"/>
      <w:r w:rsidR="0048248D">
        <w:t>được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48248D">
        <w:t>phê</w:t>
      </w:r>
      <w:proofErr w:type="spellEnd"/>
      <w:r w:rsidR="0048248D">
        <w:t xml:space="preserve"> </w:t>
      </w:r>
      <w:proofErr w:type="spellStart"/>
      <w:r w:rsidR="0048248D">
        <w:t>duyệt</w:t>
      </w:r>
      <w:proofErr w:type="spellEnd"/>
      <w:r w:rsidR="0048248D">
        <w:t xml:space="preserve"> </w:t>
      </w:r>
      <w:proofErr w:type="spellStart"/>
      <w:r w:rsidR="001648BC">
        <w:t>để</w:t>
      </w:r>
      <w:proofErr w:type="spellEnd"/>
      <w:r w:rsidR="001648BC">
        <w:t xml:space="preserve"> </w:t>
      </w:r>
      <w:proofErr w:type="spellStart"/>
      <w:r w:rsidR="001648BC">
        <w:t>vận</w:t>
      </w:r>
      <w:proofErr w:type="spellEnd"/>
      <w:r w:rsidR="001648BC">
        <w:t xml:space="preserve"> </w:t>
      </w:r>
      <w:proofErr w:type="spellStart"/>
      <w:r w:rsidR="001648BC">
        <w:t>chuyển</w:t>
      </w:r>
      <w:proofErr w:type="spellEnd"/>
      <w:r w:rsidR="001648BC">
        <w:t xml:space="preserve"> </w:t>
      </w:r>
      <w:proofErr w:type="spellStart"/>
      <w:r w:rsidR="001648BC">
        <w:t>Thiết</w:t>
      </w:r>
      <w:proofErr w:type="spellEnd"/>
      <w:r w:rsidR="001648BC">
        <w:t xml:space="preserve"> </w:t>
      </w:r>
      <w:proofErr w:type="spellStart"/>
      <w:r w:rsidR="001648BC">
        <w:t>bị</w:t>
      </w:r>
      <w:proofErr w:type="spellEnd"/>
      <w:r w:rsidR="001648BC">
        <w:t xml:space="preserve"> </w:t>
      </w:r>
      <w:proofErr w:type="spellStart"/>
      <w:r w:rsidR="001648BC">
        <w:t>đ</w:t>
      </w:r>
      <w:r w:rsidR="00B05137">
        <w:t>ã</w:t>
      </w:r>
      <w:proofErr w:type="spellEnd"/>
      <w:r w:rsidR="001648BC">
        <w:t xml:space="preserve"> </w:t>
      </w:r>
      <w:proofErr w:type="spellStart"/>
      <w:r w:rsidR="001648BC">
        <w:t>lắp</w:t>
      </w:r>
      <w:proofErr w:type="spellEnd"/>
      <w:r w:rsidR="001648BC">
        <w:t xml:space="preserve"> </w:t>
      </w:r>
      <w:proofErr w:type="spellStart"/>
      <w:r w:rsidR="001648BC">
        <w:t>ráp</w:t>
      </w:r>
      <w:proofErr w:type="spellEnd"/>
      <w:r w:rsidR="001648BC">
        <w:t xml:space="preserve"> </w:t>
      </w:r>
      <w:proofErr w:type="spellStart"/>
      <w:r w:rsidR="001648BC">
        <w:t>hoặc</w:t>
      </w:r>
      <w:proofErr w:type="spellEnd"/>
      <w:r w:rsidR="001648BC">
        <w:t xml:space="preserve"> </w:t>
      </w:r>
      <w:proofErr w:type="spellStart"/>
      <w:r w:rsidR="001648BC">
        <w:t>theo</w:t>
      </w:r>
      <w:proofErr w:type="spellEnd"/>
      <w:r w:rsidR="001648BC">
        <w:t xml:space="preserve"> </w:t>
      </w:r>
      <w:proofErr w:type="spellStart"/>
      <w:r w:rsidR="001648BC">
        <w:t>bộ</w:t>
      </w:r>
      <w:proofErr w:type="spellEnd"/>
      <w:r w:rsidR="001648BC">
        <w:t xml:space="preserve"> </w:t>
      </w:r>
      <w:proofErr w:type="spellStart"/>
      <w:r w:rsidR="001648BC">
        <w:t>phận</w:t>
      </w:r>
      <w:proofErr w:type="spellEnd"/>
      <w:r w:rsidR="001648BC">
        <w:t xml:space="preserve"> </w:t>
      </w:r>
      <w:proofErr w:type="spellStart"/>
      <w:r w:rsidR="001648BC">
        <w:t>đến</w:t>
      </w:r>
      <w:proofErr w:type="spellEnd"/>
      <w:r w:rsidR="001648BC">
        <w:t xml:space="preserve"> </w:t>
      </w:r>
      <w:proofErr w:type="spellStart"/>
      <w:r w:rsidR="00E67295">
        <w:t>vị</w:t>
      </w:r>
      <w:proofErr w:type="spellEnd"/>
      <w:r w:rsidR="00E67295">
        <w:t xml:space="preserve"> </w:t>
      </w:r>
      <w:proofErr w:type="spellStart"/>
      <w:r w:rsidR="00E67295">
        <w:t>trí</w:t>
      </w:r>
      <w:proofErr w:type="spellEnd"/>
      <w:r w:rsidR="001648BC">
        <w:t xml:space="preserve"> </w:t>
      </w:r>
      <w:proofErr w:type="spellStart"/>
      <w:r w:rsidR="001648BC">
        <w:t>lắp</w:t>
      </w:r>
      <w:proofErr w:type="spellEnd"/>
      <w:r w:rsidR="001648BC">
        <w:t xml:space="preserve"> </w:t>
      </w:r>
      <w:proofErr w:type="spellStart"/>
      <w:r w:rsidR="001648BC">
        <w:t>đặt</w:t>
      </w:r>
      <w:proofErr w:type="spellEnd"/>
      <w:r w:rsidR="001073D6" w:rsidRPr="001073D6">
        <w:t xml:space="preserve">; (vi) </w:t>
      </w:r>
      <w:proofErr w:type="spellStart"/>
      <w:r w:rsidR="009A4AE7">
        <w:t>thiết</w:t>
      </w:r>
      <w:proofErr w:type="spellEnd"/>
      <w:r w:rsidR="009A4AE7">
        <w:t xml:space="preserve"> </w:t>
      </w:r>
      <w:proofErr w:type="spellStart"/>
      <w:r w:rsidR="009A4AE7">
        <w:t>lập</w:t>
      </w:r>
      <w:proofErr w:type="spellEnd"/>
      <w:r w:rsidR="009A4AE7">
        <w:t xml:space="preserve"> </w:t>
      </w:r>
      <w:proofErr w:type="spellStart"/>
      <w:r w:rsidR="009A4AE7">
        <w:t>và</w:t>
      </w:r>
      <w:proofErr w:type="spellEnd"/>
      <w:r w:rsidR="009A4AE7">
        <w:t xml:space="preserve"> </w:t>
      </w:r>
      <w:proofErr w:type="spellStart"/>
      <w:r w:rsidR="009A4AE7">
        <w:t>duy</w:t>
      </w:r>
      <w:proofErr w:type="spellEnd"/>
      <w:r w:rsidR="009A4AE7">
        <w:t xml:space="preserve"> </w:t>
      </w:r>
      <w:proofErr w:type="spellStart"/>
      <w:r w:rsidR="009A4AE7">
        <w:t>trì</w:t>
      </w:r>
      <w:proofErr w:type="spellEnd"/>
      <w:r w:rsidR="009A4AE7">
        <w:t xml:space="preserve"> </w:t>
      </w:r>
      <w:proofErr w:type="spellStart"/>
      <w:r w:rsidR="009A4AE7">
        <w:t>các</w:t>
      </w:r>
      <w:proofErr w:type="spellEnd"/>
      <w:r w:rsidR="009A4AE7">
        <w:t xml:space="preserve"> </w:t>
      </w:r>
      <w:proofErr w:type="spellStart"/>
      <w:r w:rsidR="009A4AE7">
        <w:t>điều</w:t>
      </w:r>
      <w:proofErr w:type="spellEnd"/>
      <w:r w:rsidR="009A4AE7">
        <w:t xml:space="preserve"> </w:t>
      </w:r>
      <w:proofErr w:type="spellStart"/>
      <w:r w:rsidR="009A4AE7">
        <w:t>kiện</w:t>
      </w:r>
      <w:proofErr w:type="spellEnd"/>
      <w:r w:rsidR="009A4AE7">
        <w:t xml:space="preserve"> </w:t>
      </w:r>
      <w:proofErr w:type="spellStart"/>
      <w:r w:rsidR="009A4AE7">
        <w:t>bổ</w:t>
      </w:r>
      <w:proofErr w:type="spellEnd"/>
      <w:r w:rsidR="009A4AE7">
        <w:t xml:space="preserve"> sung </w:t>
      </w:r>
      <w:proofErr w:type="spellStart"/>
      <w:r w:rsidR="009A4AE7">
        <w:t>về</w:t>
      </w:r>
      <w:proofErr w:type="spellEnd"/>
      <w:r w:rsidR="009A4AE7">
        <w:t xml:space="preserve"> </w:t>
      </w:r>
      <w:proofErr w:type="spellStart"/>
      <w:r w:rsidR="009A4AE7">
        <w:t>địa</w:t>
      </w:r>
      <w:proofErr w:type="spellEnd"/>
      <w:r w:rsidR="009A4AE7">
        <w:t xml:space="preserve"> </w:t>
      </w:r>
      <w:proofErr w:type="spellStart"/>
      <w:r w:rsidR="009A4AE7">
        <w:t>điểm</w:t>
      </w:r>
      <w:proofErr w:type="spellEnd"/>
      <w:r w:rsidR="009A4AE7">
        <w:t xml:space="preserve"> </w:t>
      </w:r>
      <w:proofErr w:type="spellStart"/>
      <w:r w:rsidR="009A4AE7">
        <w:t>theo</w:t>
      </w:r>
      <w:proofErr w:type="spellEnd"/>
      <w:r w:rsidR="009A4AE7">
        <w:t xml:space="preserve"> </w:t>
      </w:r>
      <w:proofErr w:type="spellStart"/>
      <w:r w:rsidR="009A4AE7">
        <w:t>chỉ</w:t>
      </w:r>
      <w:proofErr w:type="spellEnd"/>
      <w:r w:rsidR="009A4AE7">
        <w:t xml:space="preserve"> </w:t>
      </w:r>
      <w:proofErr w:type="spellStart"/>
      <w:r w:rsidR="009A4AE7">
        <w:t>định</w:t>
      </w:r>
      <w:proofErr w:type="spellEnd"/>
      <w:r w:rsidR="009A4AE7">
        <w:t xml:space="preserve"> </w:t>
      </w:r>
      <w:proofErr w:type="spellStart"/>
      <w:r w:rsidR="009A4AE7">
        <w:t>trong</w:t>
      </w:r>
      <w:proofErr w:type="spellEnd"/>
      <w:r w:rsidR="009A4AE7">
        <w:t xml:space="preserve"> </w:t>
      </w:r>
      <w:proofErr w:type="spellStart"/>
      <w:r w:rsidR="009A4AE7">
        <w:t>yêu</w:t>
      </w:r>
      <w:proofErr w:type="spellEnd"/>
      <w:r w:rsidR="009A4AE7">
        <w:t xml:space="preserve"> </w:t>
      </w:r>
      <w:proofErr w:type="spellStart"/>
      <w:r w:rsidR="009A4AE7">
        <w:t>cầu</w:t>
      </w:r>
      <w:proofErr w:type="spellEnd"/>
      <w:r w:rsidR="009A4AE7">
        <w:t xml:space="preserve"> </w:t>
      </w:r>
      <w:proofErr w:type="spellStart"/>
      <w:r w:rsidR="009A4AE7">
        <w:t>lắp</w:t>
      </w:r>
      <w:proofErr w:type="spellEnd"/>
      <w:r w:rsidR="009A4AE7">
        <w:t xml:space="preserve"> </w:t>
      </w:r>
      <w:proofErr w:type="spellStart"/>
      <w:r w:rsidR="009A4AE7">
        <w:t>đặt</w:t>
      </w:r>
      <w:proofErr w:type="spellEnd"/>
      <w:r w:rsidR="009A4AE7">
        <w:t xml:space="preserve"> </w:t>
      </w:r>
      <w:proofErr w:type="spellStart"/>
      <w:r w:rsidR="009A4AE7">
        <w:t>hiện</w:t>
      </w:r>
      <w:proofErr w:type="spellEnd"/>
      <w:r w:rsidR="009A4AE7">
        <w:t xml:space="preserve"> </w:t>
      </w:r>
      <w:proofErr w:type="spellStart"/>
      <w:r w:rsidR="009A4AE7">
        <w:t>hành</w:t>
      </w:r>
      <w:proofErr w:type="spellEnd"/>
      <w:r w:rsidR="009A4AE7">
        <w:t xml:space="preserve"> </w:t>
      </w:r>
      <w:proofErr w:type="spellStart"/>
      <w:r w:rsidR="009A4AE7">
        <w:t>của</w:t>
      </w:r>
      <w:proofErr w:type="spellEnd"/>
      <w:r w:rsidR="009A4AE7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>;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r w:rsidR="001073D6" w:rsidRPr="001073D6">
        <w:t xml:space="preserve">(vii) </w:t>
      </w:r>
      <w:proofErr w:type="spellStart"/>
      <w:r w:rsidR="00F70B6F">
        <w:t>cung</w:t>
      </w:r>
      <w:proofErr w:type="spellEnd"/>
      <w:r w:rsidR="00F70B6F">
        <w:t xml:space="preserve"> </w:t>
      </w:r>
      <w:proofErr w:type="spellStart"/>
      <w:r w:rsidR="00F70B6F">
        <w:t>cấp</w:t>
      </w:r>
      <w:proofErr w:type="spellEnd"/>
      <w:r w:rsidR="00F70B6F">
        <w:t xml:space="preserve"> </w:t>
      </w:r>
      <w:proofErr w:type="spellStart"/>
      <w:r w:rsidR="00F70B6F">
        <w:t>bất</w:t>
      </w:r>
      <w:proofErr w:type="spellEnd"/>
      <w:r w:rsidR="00F70B6F">
        <w:t xml:space="preserve"> </w:t>
      </w:r>
      <w:proofErr w:type="spellStart"/>
      <w:r w:rsidR="00F70B6F">
        <w:t>kỳ</w:t>
      </w:r>
      <w:proofErr w:type="spellEnd"/>
      <w:r w:rsidR="00F70B6F">
        <w:t xml:space="preserve"> </w:t>
      </w:r>
      <w:proofErr w:type="spellStart"/>
      <w:r w:rsidR="00F70B6F">
        <w:t>sự</w:t>
      </w:r>
      <w:proofErr w:type="spellEnd"/>
      <w:r w:rsidR="00F70B6F">
        <w:t xml:space="preserve"> </w:t>
      </w:r>
      <w:proofErr w:type="spellStart"/>
      <w:r w:rsidR="00F70B6F">
        <w:t>giúp</w:t>
      </w:r>
      <w:proofErr w:type="spellEnd"/>
      <w:r w:rsidR="00F70B6F">
        <w:t xml:space="preserve"> </w:t>
      </w:r>
      <w:proofErr w:type="spellStart"/>
      <w:r w:rsidR="00F70B6F">
        <w:t>đỡ</w:t>
      </w:r>
      <w:proofErr w:type="spellEnd"/>
      <w:r w:rsidR="00F70B6F">
        <w:t xml:space="preserve"> </w:t>
      </w:r>
      <w:proofErr w:type="spellStart"/>
      <w:r w:rsidR="00F70B6F">
        <w:t>hoặc</w:t>
      </w:r>
      <w:proofErr w:type="spellEnd"/>
      <w:r w:rsidR="00F70B6F">
        <w:t xml:space="preserve"> </w:t>
      </w:r>
      <w:proofErr w:type="spellStart"/>
      <w:r w:rsidR="00F70B6F">
        <w:t>hỗ</w:t>
      </w:r>
      <w:proofErr w:type="spellEnd"/>
      <w:r w:rsidR="00F70B6F">
        <w:t xml:space="preserve"> </w:t>
      </w:r>
      <w:proofErr w:type="spellStart"/>
      <w:r w:rsidR="00F70B6F">
        <w:t>trợ</w:t>
      </w:r>
      <w:proofErr w:type="spellEnd"/>
      <w:r w:rsidR="00F70B6F">
        <w:t xml:space="preserve"> </w:t>
      </w:r>
      <w:proofErr w:type="spellStart"/>
      <w:r w:rsidR="00F70B6F">
        <w:t>nào</w:t>
      </w:r>
      <w:proofErr w:type="spellEnd"/>
      <w:r w:rsidR="00F70B6F">
        <w:t xml:space="preserve"> </w:t>
      </w:r>
      <w:proofErr w:type="spellStart"/>
      <w:r w:rsidR="00F70B6F">
        <w:t>khác</w:t>
      </w:r>
      <w:proofErr w:type="spellEnd"/>
      <w:r w:rsidR="00F70B6F">
        <w:t xml:space="preserve"> </w:t>
      </w:r>
      <w:proofErr w:type="spellStart"/>
      <w:r w:rsidR="00F70B6F">
        <w:t>theo</w:t>
      </w:r>
      <w:proofErr w:type="spellEnd"/>
      <w:r w:rsidR="00F70B6F">
        <w:t xml:space="preserve"> </w:t>
      </w:r>
      <w:proofErr w:type="spellStart"/>
      <w:r w:rsidR="00F70B6F">
        <w:t>yêu</w:t>
      </w:r>
      <w:proofErr w:type="spellEnd"/>
      <w:r w:rsidR="00F70B6F">
        <w:t xml:space="preserve"> </w:t>
      </w:r>
      <w:proofErr w:type="spellStart"/>
      <w:r w:rsidR="00F70B6F">
        <w:t>cầu</w:t>
      </w:r>
      <w:proofErr w:type="spellEnd"/>
      <w:r w:rsidR="00F70B6F">
        <w:t xml:space="preserve"> </w:t>
      </w:r>
      <w:proofErr w:type="spellStart"/>
      <w:r w:rsidR="00F70B6F">
        <w:t>hợp</w:t>
      </w:r>
      <w:proofErr w:type="spellEnd"/>
      <w:r w:rsidR="00F70B6F">
        <w:t xml:space="preserve"> </w:t>
      </w:r>
      <w:proofErr w:type="spellStart"/>
      <w:r w:rsidR="00F70B6F">
        <w:t>lý</w:t>
      </w:r>
      <w:proofErr w:type="spellEnd"/>
      <w:r w:rsidR="00F70B6F">
        <w:t xml:space="preserve"> </w:t>
      </w:r>
      <w:proofErr w:type="spellStart"/>
      <w:r w:rsidR="00F70B6F">
        <w:t>của</w:t>
      </w:r>
      <w:proofErr w:type="spellEnd"/>
      <w:r w:rsidR="00F70B6F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8339C7">
        <w:t xml:space="preserve"> (</w:t>
      </w:r>
      <w:r w:rsidR="001073D6" w:rsidRPr="001073D6">
        <w:t>“</w:t>
      </w:r>
      <w:proofErr w:type="spellStart"/>
      <w:r w:rsidR="008339C7">
        <w:rPr>
          <w:b/>
        </w:rPr>
        <w:t>các</w:t>
      </w:r>
      <w:proofErr w:type="spellEnd"/>
      <w:r w:rsidR="008339C7">
        <w:rPr>
          <w:b/>
        </w:rPr>
        <w:t xml:space="preserve"> </w:t>
      </w:r>
      <w:proofErr w:type="spellStart"/>
      <w:r w:rsidR="008339C7">
        <w:rPr>
          <w:b/>
        </w:rPr>
        <w:t>Điều</w:t>
      </w:r>
      <w:proofErr w:type="spellEnd"/>
      <w:r w:rsidR="008339C7">
        <w:rPr>
          <w:b/>
        </w:rPr>
        <w:t xml:space="preserve"> </w:t>
      </w:r>
      <w:proofErr w:type="spellStart"/>
      <w:r w:rsidR="008339C7">
        <w:rPr>
          <w:b/>
        </w:rPr>
        <w:t>kiện</w:t>
      </w:r>
      <w:proofErr w:type="spellEnd"/>
      <w:r w:rsidR="008339C7">
        <w:rPr>
          <w:b/>
        </w:rPr>
        <w:t xml:space="preserve"> </w:t>
      </w:r>
      <w:proofErr w:type="spellStart"/>
      <w:r w:rsidR="008339C7">
        <w:rPr>
          <w:b/>
        </w:rPr>
        <w:t>Trước</w:t>
      </w:r>
      <w:proofErr w:type="spellEnd"/>
      <w:r w:rsidR="008339C7">
        <w:rPr>
          <w:b/>
        </w:rPr>
        <w:t xml:space="preserve"> </w:t>
      </w:r>
      <w:proofErr w:type="spellStart"/>
      <w:r w:rsidR="008339C7">
        <w:rPr>
          <w:b/>
        </w:rPr>
        <w:t>Lắp</w:t>
      </w:r>
      <w:proofErr w:type="spellEnd"/>
      <w:r w:rsidR="008339C7">
        <w:rPr>
          <w:b/>
        </w:rPr>
        <w:t xml:space="preserve"> </w:t>
      </w:r>
      <w:proofErr w:type="spellStart"/>
      <w:r w:rsidR="008339C7">
        <w:rPr>
          <w:b/>
        </w:rPr>
        <w:t>đặt</w:t>
      </w:r>
      <w:proofErr w:type="spellEnd"/>
      <w:r w:rsidR="001073D6" w:rsidRPr="001073D6">
        <w:t xml:space="preserve">”). </w:t>
      </w:r>
      <w:proofErr w:type="spellStart"/>
      <w:r w:rsidR="00EB6CA0">
        <w:t>Nếu</w:t>
      </w:r>
      <w:proofErr w:type="spellEnd"/>
      <w:r w:rsidR="00EB6CA0">
        <w:t xml:space="preserve"> </w:t>
      </w:r>
      <w:proofErr w:type="spellStart"/>
      <w:r w:rsidR="00EB6CA0">
        <w:t>vì</w:t>
      </w:r>
      <w:proofErr w:type="spellEnd"/>
      <w:r w:rsidR="00EB6CA0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EB6CA0">
        <w:t xml:space="preserve"> </w:t>
      </w:r>
      <w:proofErr w:type="spellStart"/>
      <w:r w:rsidR="00EB6CA0">
        <w:t>không</w:t>
      </w:r>
      <w:proofErr w:type="spellEnd"/>
      <w:r w:rsidR="00EB6CA0">
        <w:t xml:space="preserve"> </w:t>
      </w:r>
      <w:proofErr w:type="spellStart"/>
      <w:r w:rsidR="00EB6CA0">
        <w:t>tuân</w:t>
      </w:r>
      <w:proofErr w:type="spellEnd"/>
      <w:r w:rsidR="00EB6CA0">
        <w:t xml:space="preserve"> </w:t>
      </w:r>
      <w:proofErr w:type="spellStart"/>
      <w:r w:rsidR="00EB6CA0">
        <w:t>thủ</w:t>
      </w:r>
      <w:proofErr w:type="spellEnd"/>
      <w:r w:rsidR="001073D6" w:rsidRPr="001073D6">
        <w:t xml:space="preserve"> </w:t>
      </w:r>
      <w:proofErr w:type="spellStart"/>
      <w:r w:rsidR="008339C7">
        <w:t>các</w:t>
      </w:r>
      <w:proofErr w:type="spellEnd"/>
      <w:r w:rsidR="008339C7">
        <w:t xml:space="preserve"> </w:t>
      </w:r>
      <w:proofErr w:type="spellStart"/>
      <w:r w:rsidR="008339C7">
        <w:t>Điều</w:t>
      </w:r>
      <w:proofErr w:type="spellEnd"/>
      <w:r w:rsidR="008339C7">
        <w:t xml:space="preserve"> </w:t>
      </w:r>
      <w:proofErr w:type="spellStart"/>
      <w:r w:rsidR="008339C7">
        <w:t>kiện</w:t>
      </w:r>
      <w:proofErr w:type="spellEnd"/>
      <w:r w:rsidR="008339C7">
        <w:t xml:space="preserve"> </w:t>
      </w:r>
      <w:proofErr w:type="spellStart"/>
      <w:r w:rsidR="008339C7">
        <w:t>Trước</w:t>
      </w:r>
      <w:proofErr w:type="spellEnd"/>
      <w:r w:rsidR="008339C7">
        <w:t xml:space="preserve"> </w:t>
      </w:r>
      <w:proofErr w:type="spellStart"/>
      <w:r w:rsidR="008339C7">
        <w:t>Lắp</w:t>
      </w:r>
      <w:proofErr w:type="spellEnd"/>
      <w:r w:rsidR="008339C7">
        <w:t xml:space="preserve"> </w:t>
      </w:r>
      <w:proofErr w:type="spellStart"/>
      <w:r w:rsidR="008339C7">
        <w:t>đặt</w:t>
      </w:r>
      <w:proofErr w:type="spellEnd"/>
      <w:r w:rsidR="00210338">
        <w:t xml:space="preserve"> </w:t>
      </w:r>
      <w:proofErr w:type="spellStart"/>
      <w:r w:rsidR="00210338">
        <w:t>mà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210338">
        <w:t>không</w:t>
      </w:r>
      <w:proofErr w:type="spellEnd"/>
      <w:r w:rsidR="00210338">
        <w:t xml:space="preserve"> </w:t>
      </w:r>
      <w:proofErr w:type="spellStart"/>
      <w:r w:rsidR="00210338">
        <w:t>thể</w:t>
      </w:r>
      <w:proofErr w:type="spellEnd"/>
      <w:r w:rsidR="00210338">
        <w:t xml:space="preserve"> </w:t>
      </w:r>
      <w:proofErr w:type="spellStart"/>
      <w:r w:rsidR="00210338">
        <w:t>hoàn</w:t>
      </w:r>
      <w:proofErr w:type="spellEnd"/>
      <w:r w:rsidR="00210338">
        <w:t xml:space="preserve"> </w:t>
      </w:r>
      <w:proofErr w:type="spellStart"/>
      <w:r w:rsidR="00210338">
        <w:t>thành</w:t>
      </w:r>
      <w:proofErr w:type="spellEnd"/>
      <w:r w:rsidR="00210338">
        <w:t xml:space="preserve"> </w:t>
      </w:r>
      <w:proofErr w:type="spellStart"/>
      <w:r w:rsidR="00210338">
        <w:t>lắp</w:t>
      </w:r>
      <w:proofErr w:type="spellEnd"/>
      <w:r w:rsidR="00210338">
        <w:t xml:space="preserve"> </w:t>
      </w:r>
      <w:proofErr w:type="spellStart"/>
      <w:r w:rsidR="00210338">
        <w:t>đặt</w:t>
      </w:r>
      <w:proofErr w:type="spellEnd"/>
      <w:r w:rsidR="00210338">
        <w:t xml:space="preserve"> </w:t>
      </w:r>
      <w:proofErr w:type="spellStart"/>
      <w:r w:rsidR="00210338">
        <w:t>Thiết</w:t>
      </w:r>
      <w:proofErr w:type="spellEnd"/>
      <w:r w:rsidR="00210338">
        <w:t xml:space="preserve"> </w:t>
      </w:r>
      <w:proofErr w:type="spellStart"/>
      <w:r w:rsidR="00210338">
        <w:t>bị</w:t>
      </w:r>
      <w:proofErr w:type="spellEnd"/>
      <w:r w:rsidR="00210338">
        <w:t xml:space="preserve"> </w:t>
      </w:r>
      <w:proofErr w:type="spellStart"/>
      <w:r w:rsidR="00210338">
        <w:t>theo</w:t>
      </w:r>
      <w:proofErr w:type="spellEnd"/>
      <w:r w:rsidR="00210338">
        <w:t xml:space="preserve"> </w:t>
      </w:r>
      <w:proofErr w:type="spellStart"/>
      <w:r w:rsidR="00210338">
        <w:t>lịch</w:t>
      </w:r>
      <w:proofErr w:type="spellEnd"/>
      <w:r w:rsidR="00210338">
        <w:t xml:space="preserve"> </w:t>
      </w:r>
      <w:proofErr w:type="spellStart"/>
      <w:r w:rsidR="00210338">
        <w:t>trình</w:t>
      </w:r>
      <w:proofErr w:type="spellEnd"/>
      <w:r w:rsidR="001073D6" w:rsidRPr="001073D6"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D95423">
        <w:t>sẽ</w:t>
      </w:r>
      <w:proofErr w:type="spellEnd"/>
      <w:r w:rsidR="00D95423">
        <w:t xml:space="preserve"> </w:t>
      </w:r>
      <w:proofErr w:type="spellStart"/>
      <w:r w:rsidR="00D95423">
        <w:t>hợp</w:t>
      </w:r>
      <w:proofErr w:type="spellEnd"/>
      <w:r w:rsidR="00D95423">
        <w:t xml:space="preserve"> </w:t>
      </w:r>
      <w:proofErr w:type="spellStart"/>
      <w:r w:rsidR="00D95423">
        <w:t>tác</w:t>
      </w:r>
      <w:proofErr w:type="spellEnd"/>
      <w:r w:rsidR="00D95423">
        <w:t xml:space="preserve"> </w:t>
      </w:r>
      <w:proofErr w:type="spellStart"/>
      <w:r w:rsidR="00D95423">
        <w:t>một</w:t>
      </w:r>
      <w:proofErr w:type="spellEnd"/>
      <w:r w:rsidR="00D95423">
        <w:t xml:space="preserve"> </w:t>
      </w:r>
      <w:proofErr w:type="spellStart"/>
      <w:r w:rsidR="00D95423">
        <w:t>cách</w:t>
      </w:r>
      <w:proofErr w:type="spellEnd"/>
      <w:r w:rsidR="00D95423">
        <w:t xml:space="preserve"> </w:t>
      </w:r>
      <w:proofErr w:type="spellStart"/>
      <w:r w:rsidR="00D95423">
        <w:t>thiện</w:t>
      </w:r>
      <w:proofErr w:type="spellEnd"/>
      <w:r w:rsidR="00D95423">
        <w:t xml:space="preserve"> </w:t>
      </w:r>
      <w:proofErr w:type="spellStart"/>
      <w:r w:rsidR="00D95423">
        <w:t>chí</w:t>
      </w:r>
      <w:proofErr w:type="spellEnd"/>
      <w:r w:rsidR="00D95423">
        <w:t xml:space="preserve"> </w:t>
      </w:r>
      <w:proofErr w:type="spellStart"/>
      <w:r w:rsidR="00D95423">
        <w:t>với</w:t>
      </w:r>
      <w:proofErr w:type="spellEnd"/>
      <w:r w:rsidR="00D95423">
        <w:t xml:space="preserve"> </w:t>
      </w:r>
      <w:proofErr w:type="spellStart"/>
      <w:r w:rsidR="00D95423">
        <w:t>nhau</w:t>
      </w:r>
      <w:proofErr w:type="spellEnd"/>
      <w:r w:rsidR="00D95423">
        <w:t xml:space="preserve"> </w:t>
      </w:r>
      <w:proofErr w:type="spellStart"/>
      <w:r w:rsidR="00D95423">
        <w:t>để</w:t>
      </w:r>
      <w:proofErr w:type="spellEnd"/>
      <w:r w:rsidR="00D95423">
        <w:t xml:space="preserve"> </w:t>
      </w:r>
      <w:proofErr w:type="spellStart"/>
      <w:r w:rsidR="00EB1621">
        <w:t>xây</w:t>
      </w:r>
      <w:proofErr w:type="spellEnd"/>
      <w:r w:rsidR="00EB1621">
        <w:t xml:space="preserve"> </w:t>
      </w:r>
      <w:proofErr w:type="spellStart"/>
      <w:r w:rsidR="00EB1621">
        <w:t>dựng</w:t>
      </w:r>
      <w:proofErr w:type="spellEnd"/>
      <w:r w:rsidR="00D95423">
        <w:t xml:space="preserve"> </w:t>
      </w:r>
      <w:proofErr w:type="spellStart"/>
      <w:r w:rsidR="00D95423">
        <w:t>kế</w:t>
      </w:r>
      <w:proofErr w:type="spellEnd"/>
      <w:r w:rsidR="00D95423">
        <w:t xml:space="preserve"> </w:t>
      </w:r>
      <w:proofErr w:type="spellStart"/>
      <w:r w:rsidR="00D95423">
        <w:t>hoạch</w:t>
      </w:r>
      <w:proofErr w:type="spellEnd"/>
      <w:r w:rsidR="00D95423">
        <w:t xml:space="preserve"> </w:t>
      </w:r>
      <w:proofErr w:type="spellStart"/>
      <w:r w:rsidR="00D95423">
        <w:t>hoàn</w:t>
      </w:r>
      <w:proofErr w:type="spellEnd"/>
      <w:r w:rsidR="00D95423">
        <w:t xml:space="preserve"> </w:t>
      </w:r>
      <w:proofErr w:type="spellStart"/>
      <w:r w:rsidR="00D95423">
        <w:t>thành</w:t>
      </w:r>
      <w:proofErr w:type="spellEnd"/>
      <w:r w:rsidR="00D95423">
        <w:t xml:space="preserve"> </w:t>
      </w:r>
      <w:proofErr w:type="spellStart"/>
      <w:r w:rsidR="00D95423">
        <w:t>công</w:t>
      </w:r>
      <w:proofErr w:type="spellEnd"/>
      <w:r w:rsidR="00D95423">
        <w:t xml:space="preserve"> </w:t>
      </w:r>
      <w:proofErr w:type="spellStart"/>
      <w:r w:rsidR="00D95423">
        <w:t>tác</w:t>
      </w:r>
      <w:proofErr w:type="spellEnd"/>
      <w:r w:rsidR="00D95423">
        <w:t xml:space="preserve"> </w:t>
      </w:r>
      <w:proofErr w:type="spellStart"/>
      <w:r w:rsidR="00D95423">
        <w:t>lắp</w:t>
      </w:r>
      <w:proofErr w:type="spellEnd"/>
      <w:r w:rsidR="00D95423">
        <w:t xml:space="preserve"> </w:t>
      </w:r>
      <w:proofErr w:type="spellStart"/>
      <w:r w:rsidR="00D95423">
        <w:t>đặt</w:t>
      </w:r>
      <w:proofErr w:type="spellEnd"/>
      <w:r w:rsidR="001073D6" w:rsidRPr="001073D6">
        <w:t>.</w:t>
      </w:r>
    </w:p>
    <w:p w14:paraId="6DC22BC7" w14:textId="77777777" w:rsidR="00460962" w:rsidRDefault="000C6274" w:rsidP="00F277E6">
      <w:pPr>
        <w:jc w:val="both"/>
      </w:pPr>
      <w:r w:rsidRPr="00E6625A">
        <w:rPr>
          <w:b/>
        </w:rPr>
        <w:t xml:space="preserve">5. </w:t>
      </w:r>
      <w:proofErr w:type="spellStart"/>
      <w:r w:rsidR="00B31F4F">
        <w:rPr>
          <w:b/>
        </w:rPr>
        <w:t>Lắp</w:t>
      </w:r>
      <w:proofErr w:type="spellEnd"/>
      <w:r w:rsidR="00B31F4F">
        <w:rPr>
          <w:b/>
        </w:rPr>
        <w:t xml:space="preserve"> </w:t>
      </w:r>
      <w:proofErr w:type="spellStart"/>
      <w:r w:rsidR="00B31F4F">
        <w:rPr>
          <w:b/>
        </w:rPr>
        <w:t>đặt</w:t>
      </w:r>
      <w:proofErr w:type="spellEnd"/>
      <w:r w:rsidR="001073D6" w:rsidRPr="001073D6">
        <w:rPr>
          <w:b/>
        </w:rPr>
        <w:t xml:space="preserve">, </w:t>
      </w:r>
      <w:proofErr w:type="spellStart"/>
      <w:r>
        <w:rPr>
          <w:b/>
        </w:rPr>
        <w:t>Tháo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dỡ</w:t>
      </w:r>
      <w:proofErr w:type="spellEnd"/>
      <w:r w:rsidR="001073D6" w:rsidRPr="001073D6">
        <w:rPr>
          <w:b/>
        </w:rPr>
        <w:t xml:space="preserve">: </w:t>
      </w:r>
      <w:r w:rsidR="00E261A2">
        <w:t xml:space="preserve">Trong </w:t>
      </w:r>
      <w:proofErr w:type="spellStart"/>
      <w:r w:rsidR="00E261A2">
        <w:t>trường</w:t>
      </w:r>
      <w:proofErr w:type="spellEnd"/>
      <w:r w:rsidR="00E261A2">
        <w:t xml:space="preserve"> </w:t>
      </w:r>
      <w:proofErr w:type="spellStart"/>
      <w:r w:rsidR="00E261A2">
        <w:t>hợp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r w:rsidR="00CA6FF0">
        <w:t xml:space="preserve">do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CA6FF0">
        <w:t xml:space="preserve"> </w:t>
      </w:r>
      <w:proofErr w:type="spellStart"/>
      <w:r w:rsidR="00CA6FF0">
        <w:t>lắp</w:t>
      </w:r>
      <w:proofErr w:type="spellEnd"/>
      <w:r w:rsidR="00CA6FF0">
        <w:t xml:space="preserve"> </w:t>
      </w:r>
      <w:proofErr w:type="spellStart"/>
      <w:r w:rsidR="00CA6FF0">
        <w:t>đặt</w:t>
      </w:r>
      <w:proofErr w:type="spellEnd"/>
      <w:r w:rsidR="00CA6FF0">
        <w:t xml:space="preserve"> </w:t>
      </w:r>
      <w:proofErr w:type="spellStart"/>
      <w:r w:rsidR="00CA6FF0">
        <w:t>hoặc</w:t>
      </w:r>
      <w:proofErr w:type="spellEnd"/>
      <w:r w:rsidR="00CA6FF0">
        <w:t xml:space="preserve"> </w:t>
      </w:r>
      <w:proofErr w:type="spellStart"/>
      <w:r w:rsidR="00CA6FF0">
        <w:t>tháo</w:t>
      </w:r>
      <w:proofErr w:type="spellEnd"/>
      <w:r w:rsidR="00CA6FF0">
        <w:t xml:space="preserve"> </w:t>
      </w:r>
      <w:proofErr w:type="spellStart"/>
      <w:r w:rsidR="00CA6FF0">
        <w:t>dỡ</w:t>
      </w:r>
      <w:proofErr w:type="spellEnd"/>
      <w:r w:rsidR="001073D6" w:rsidRPr="001073D6">
        <w:t xml:space="preserve">,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7137B4">
        <w:t>sẽ</w:t>
      </w:r>
      <w:proofErr w:type="spellEnd"/>
      <w:r w:rsidR="007137B4">
        <w:t xml:space="preserve"> </w:t>
      </w:r>
      <w:proofErr w:type="spellStart"/>
      <w:r w:rsidR="007137B4">
        <w:t>được</w:t>
      </w:r>
      <w:proofErr w:type="spellEnd"/>
      <w:r w:rsidR="007137B4">
        <w:t xml:space="preserve"> </w:t>
      </w:r>
      <w:proofErr w:type="spellStart"/>
      <w:r w:rsidR="007137B4">
        <w:t>lắp</w:t>
      </w:r>
      <w:proofErr w:type="spellEnd"/>
      <w:r w:rsidR="007137B4">
        <w:t xml:space="preserve"> </w:t>
      </w:r>
      <w:proofErr w:type="spellStart"/>
      <w:r w:rsidR="00867436">
        <w:t>đ</w:t>
      </w:r>
      <w:r w:rsidR="007137B4">
        <w:t>ặt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7137B4">
        <w:t>tháo</w:t>
      </w:r>
      <w:proofErr w:type="spellEnd"/>
      <w:r w:rsidR="007137B4">
        <w:t xml:space="preserve"> </w:t>
      </w:r>
      <w:proofErr w:type="spellStart"/>
      <w:r w:rsidR="007137B4">
        <w:t>dỡ</w:t>
      </w:r>
      <w:proofErr w:type="spellEnd"/>
      <w:r w:rsidR="001B340D">
        <w:t xml:space="preserve"> </w:t>
      </w:r>
      <w:proofErr w:type="spellStart"/>
      <w:r w:rsidR="001B340D">
        <w:t>một</w:t>
      </w:r>
      <w:proofErr w:type="spellEnd"/>
      <w:r w:rsidR="001B340D">
        <w:t xml:space="preserve"> </w:t>
      </w:r>
      <w:proofErr w:type="spellStart"/>
      <w:r w:rsidR="001B340D">
        <w:t>cách</w:t>
      </w:r>
      <w:proofErr w:type="spellEnd"/>
      <w:r w:rsidR="001B340D">
        <w:t xml:space="preserve"> </w:t>
      </w:r>
      <w:proofErr w:type="spellStart"/>
      <w:r w:rsidR="001B340D">
        <w:t>chuyên</w:t>
      </w:r>
      <w:proofErr w:type="spellEnd"/>
      <w:r w:rsidR="001B340D">
        <w:t xml:space="preserve"> </w:t>
      </w:r>
      <w:proofErr w:type="spellStart"/>
      <w:r w:rsidR="001B340D">
        <w:t>nghiệp</w:t>
      </w:r>
      <w:proofErr w:type="spellEnd"/>
      <w:r w:rsidR="001B340D">
        <w:t xml:space="preserve"> </w:t>
      </w:r>
      <w:proofErr w:type="spellStart"/>
      <w:r w:rsidR="001B340D">
        <w:t>và</w:t>
      </w:r>
      <w:proofErr w:type="spellEnd"/>
      <w:r w:rsidR="001B340D">
        <w:t xml:space="preserve"> </w:t>
      </w:r>
      <w:proofErr w:type="spellStart"/>
      <w:r w:rsidR="001B340D">
        <w:t>đảm</w:t>
      </w:r>
      <w:proofErr w:type="spellEnd"/>
      <w:r w:rsidR="001B340D">
        <w:t xml:space="preserve"> </w:t>
      </w:r>
      <w:proofErr w:type="spellStart"/>
      <w:r w:rsidR="001B340D">
        <w:t>bảo</w:t>
      </w:r>
      <w:proofErr w:type="spellEnd"/>
      <w:r w:rsidR="001073D6" w:rsidRPr="001073D6">
        <w:t xml:space="preserve">, </w:t>
      </w:r>
      <w:proofErr w:type="spellStart"/>
      <w:r w:rsidR="00753D16">
        <w:t>với</w:t>
      </w:r>
      <w:proofErr w:type="spellEnd"/>
      <w:r w:rsidR="00753D16">
        <w:t xml:space="preserve"> </w:t>
      </w:r>
      <w:proofErr w:type="spellStart"/>
      <w:r w:rsidR="00753D16">
        <w:t>điều</w:t>
      </w:r>
      <w:proofErr w:type="spellEnd"/>
      <w:r w:rsidR="00753D16">
        <w:t xml:space="preserve"> </w:t>
      </w:r>
      <w:proofErr w:type="spellStart"/>
      <w:r w:rsidR="00753D16">
        <w:t>kiện</w:t>
      </w:r>
      <w:proofErr w:type="spellEnd"/>
      <w:r w:rsidR="00753D16">
        <w:t xml:space="preserve"> </w:t>
      </w:r>
      <w:proofErr w:type="spellStart"/>
      <w:r w:rsidR="009F079F">
        <w:t>Bên</w:t>
      </w:r>
      <w:proofErr w:type="spellEnd"/>
      <w:r w:rsidR="009F079F">
        <w:t xml:space="preserve"> </w:t>
      </w:r>
      <w:proofErr w:type="spellStart"/>
      <w:r w:rsidR="009F079F">
        <w:t>thuê</w:t>
      </w:r>
      <w:proofErr w:type="spellEnd"/>
      <w:r w:rsidR="009F079F">
        <w:t xml:space="preserve"> </w:t>
      </w:r>
      <w:proofErr w:type="spellStart"/>
      <w:r w:rsidR="009F079F">
        <w:t>đã</w:t>
      </w:r>
      <w:proofErr w:type="spellEnd"/>
      <w:r w:rsidR="009F079F">
        <w:t xml:space="preserve"> </w:t>
      </w:r>
      <w:proofErr w:type="spellStart"/>
      <w:r w:rsidR="009F079F">
        <w:t>đáp</w:t>
      </w:r>
      <w:proofErr w:type="spellEnd"/>
      <w:r w:rsidR="009F079F">
        <w:t xml:space="preserve"> </w:t>
      </w:r>
      <w:proofErr w:type="spellStart"/>
      <w:r w:rsidR="009F079F">
        <w:t>ứng</w:t>
      </w:r>
      <w:proofErr w:type="spellEnd"/>
      <w:r w:rsidR="009F079F">
        <w:t xml:space="preserve"> </w:t>
      </w:r>
      <w:proofErr w:type="spellStart"/>
      <w:r w:rsidR="00753D16">
        <w:t>tất</w:t>
      </w:r>
      <w:proofErr w:type="spellEnd"/>
      <w:r w:rsidR="00753D16">
        <w:t xml:space="preserve"> </w:t>
      </w:r>
      <w:proofErr w:type="spellStart"/>
      <w:r w:rsidR="00753D16">
        <w:t>cả</w:t>
      </w:r>
      <w:proofErr w:type="spellEnd"/>
      <w:r w:rsidR="00753D16">
        <w:t xml:space="preserve"> </w:t>
      </w:r>
      <w:proofErr w:type="spellStart"/>
      <w:r w:rsidR="00753D16">
        <w:t>các</w:t>
      </w:r>
      <w:proofErr w:type="spellEnd"/>
      <w:r w:rsidR="00753D16">
        <w:t xml:space="preserve"> </w:t>
      </w:r>
      <w:proofErr w:type="spellStart"/>
      <w:r w:rsidR="008339C7">
        <w:t>Điều</w:t>
      </w:r>
      <w:proofErr w:type="spellEnd"/>
      <w:r w:rsidR="008339C7">
        <w:t xml:space="preserve"> </w:t>
      </w:r>
      <w:proofErr w:type="spellStart"/>
      <w:r w:rsidR="008339C7">
        <w:t>kiện</w:t>
      </w:r>
      <w:proofErr w:type="spellEnd"/>
      <w:r w:rsidR="008339C7">
        <w:t xml:space="preserve"> </w:t>
      </w:r>
      <w:proofErr w:type="spellStart"/>
      <w:r w:rsidR="008339C7">
        <w:t>Trước</w:t>
      </w:r>
      <w:proofErr w:type="spellEnd"/>
      <w:r w:rsidR="008339C7">
        <w:t xml:space="preserve"> </w:t>
      </w:r>
      <w:proofErr w:type="spellStart"/>
      <w:r w:rsidR="008339C7">
        <w:t>Lắp</w:t>
      </w:r>
      <w:proofErr w:type="spellEnd"/>
      <w:r w:rsidR="008339C7">
        <w:t xml:space="preserve"> </w:t>
      </w:r>
      <w:proofErr w:type="spellStart"/>
      <w:r w:rsidR="008339C7">
        <w:t>đặt</w:t>
      </w:r>
      <w:proofErr w:type="spellEnd"/>
      <w:r w:rsidR="00A74978">
        <w:t xml:space="preserve"> </w:t>
      </w:r>
      <w:proofErr w:type="spellStart"/>
      <w:r w:rsidR="00A74978">
        <w:t>quy</w:t>
      </w:r>
      <w:proofErr w:type="spellEnd"/>
      <w:r w:rsidR="00A74978">
        <w:t xml:space="preserve"> </w:t>
      </w:r>
      <w:proofErr w:type="spellStart"/>
      <w:r w:rsidR="00A74978">
        <w:t>định</w:t>
      </w:r>
      <w:proofErr w:type="spellEnd"/>
      <w:r w:rsidR="00A74978">
        <w:t xml:space="preserve"> </w:t>
      </w:r>
      <w:proofErr w:type="spellStart"/>
      <w:r w:rsidR="00A74978">
        <w:t>tại</w:t>
      </w:r>
      <w:proofErr w:type="spellEnd"/>
      <w:r w:rsidR="00A74978">
        <w:t xml:space="preserve"> </w:t>
      </w:r>
      <w:proofErr w:type="spellStart"/>
      <w:r w:rsidR="00A74978">
        <w:t>Mục</w:t>
      </w:r>
      <w:proofErr w:type="spellEnd"/>
      <w:r w:rsidR="00A74978">
        <w:t xml:space="preserve"> </w:t>
      </w:r>
      <w:r w:rsidR="001073D6" w:rsidRPr="001073D6">
        <w:t>4</w:t>
      </w:r>
      <w:r w:rsidR="00895743">
        <w:t>.</w:t>
      </w:r>
      <w:r w:rsidR="00A74978">
        <w:t xml:space="preserve"> </w:t>
      </w:r>
      <w:proofErr w:type="spellStart"/>
      <w:r w:rsidR="00A74978">
        <w:t>trên</w:t>
      </w:r>
      <w:proofErr w:type="spellEnd"/>
      <w:r w:rsidR="00A74978">
        <w:t xml:space="preserve"> </w:t>
      </w:r>
      <w:proofErr w:type="spellStart"/>
      <w:r w:rsidR="00A74978">
        <w:t>đây</w:t>
      </w:r>
      <w:proofErr w:type="spellEnd"/>
      <w:r w:rsidR="001073D6" w:rsidRPr="001073D6">
        <w:t xml:space="preserve">. </w:t>
      </w:r>
      <w:r w:rsidR="005669AA">
        <w:t xml:space="preserve">Trong </w:t>
      </w:r>
      <w:proofErr w:type="spellStart"/>
      <w:r w:rsidR="005669AA">
        <w:t>quá</w:t>
      </w:r>
      <w:proofErr w:type="spellEnd"/>
      <w:r w:rsidR="005669AA">
        <w:t xml:space="preserve"> </w:t>
      </w:r>
      <w:proofErr w:type="spellStart"/>
      <w:r w:rsidR="005669AA">
        <w:t>trình</w:t>
      </w:r>
      <w:proofErr w:type="spellEnd"/>
      <w:r w:rsidR="005669AA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, </w:t>
      </w:r>
      <w:proofErr w:type="spellStart"/>
      <w:r w:rsidR="005076AD">
        <w:t>tổn</w:t>
      </w:r>
      <w:proofErr w:type="spellEnd"/>
      <w:r w:rsidR="005076AD">
        <w:t xml:space="preserve"> </w:t>
      </w:r>
      <w:proofErr w:type="spellStart"/>
      <w:r w:rsidR="005076AD">
        <w:t>thất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67FA7">
        <w:t>thiệt</w:t>
      </w:r>
      <w:proofErr w:type="spellEnd"/>
      <w:r w:rsidR="00F67FA7">
        <w:t xml:space="preserve"> </w:t>
      </w:r>
      <w:proofErr w:type="spellStart"/>
      <w:r w:rsidR="00F67FA7">
        <w:t>hại</w:t>
      </w:r>
      <w:proofErr w:type="spellEnd"/>
      <w:r w:rsidR="00F67FA7">
        <w:t xml:space="preserve"> </w:t>
      </w:r>
      <w:proofErr w:type="spellStart"/>
      <w:r w:rsidR="00F67FA7">
        <w:t>đối</w:t>
      </w:r>
      <w:proofErr w:type="spellEnd"/>
      <w:r w:rsidR="00F67FA7">
        <w:t xml:space="preserve"> </w:t>
      </w:r>
      <w:proofErr w:type="spellStart"/>
      <w:r w:rsidR="00F67FA7">
        <w:t>với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F63814">
        <w:t>sẽ</w:t>
      </w:r>
      <w:proofErr w:type="spellEnd"/>
      <w:r w:rsidR="00F63814">
        <w:t xml:space="preserve"> do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F63814">
        <w:t xml:space="preserve"> </w:t>
      </w:r>
      <w:proofErr w:type="spellStart"/>
      <w:r w:rsidR="00F63814">
        <w:t>chịu</w:t>
      </w:r>
      <w:proofErr w:type="spellEnd"/>
      <w:r w:rsidR="001073D6" w:rsidRPr="001073D6">
        <w:t xml:space="preserve">, </w:t>
      </w:r>
      <w:proofErr w:type="spellStart"/>
      <w:r w:rsidR="00812FE6">
        <w:t>với</w:t>
      </w:r>
      <w:proofErr w:type="spellEnd"/>
      <w:r w:rsidR="00812FE6">
        <w:t xml:space="preserve"> </w:t>
      </w:r>
      <w:proofErr w:type="spellStart"/>
      <w:r w:rsidR="00812FE6">
        <w:t>điều</w:t>
      </w:r>
      <w:proofErr w:type="spellEnd"/>
      <w:r w:rsidR="00812FE6">
        <w:t xml:space="preserve"> </w:t>
      </w:r>
      <w:proofErr w:type="spellStart"/>
      <w:r w:rsidR="00812FE6">
        <w:t>kiện</w:t>
      </w:r>
      <w:proofErr w:type="spellEnd"/>
      <w:r w:rsidR="00812FE6">
        <w:t xml:space="preserve"> </w:t>
      </w:r>
      <w:proofErr w:type="spellStart"/>
      <w:r w:rsidR="00812FE6">
        <w:t>là</w:t>
      </w:r>
      <w:proofErr w:type="spellEnd"/>
      <w:r w:rsidR="001073D6" w:rsidRPr="001073D6">
        <w:t xml:space="preserve"> </w:t>
      </w:r>
      <w:proofErr w:type="spellStart"/>
      <w:r w:rsidR="008B33FB">
        <w:t>công</w:t>
      </w:r>
      <w:proofErr w:type="spellEnd"/>
      <w:r w:rsidR="008B33FB">
        <w:t xml:space="preserve"> </w:t>
      </w:r>
      <w:proofErr w:type="spellStart"/>
      <w:r w:rsidR="008B33FB">
        <w:t>tác</w:t>
      </w:r>
      <w:proofErr w:type="spellEnd"/>
      <w:r w:rsidR="008B33FB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 xml:space="preserve"> </w:t>
      </w:r>
      <w:proofErr w:type="spellStart"/>
      <w:r w:rsidR="00AD24F0">
        <w:t>được</w:t>
      </w:r>
      <w:proofErr w:type="spellEnd"/>
      <w:r w:rsidR="00AD24F0">
        <w:t xml:space="preserve"> </w:t>
      </w:r>
      <w:proofErr w:type="spellStart"/>
      <w:r w:rsidR="00AD24F0">
        <w:t>thực</w:t>
      </w:r>
      <w:proofErr w:type="spellEnd"/>
      <w:r w:rsidR="00AD24F0">
        <w:t xml:space="preserve"> </w:t>
      </w:r>
      <w:proofErr w:type="spellStart"/>
      <w:r w:rsidR="00AD24F0">
        <w:t>hiện</w:t>
      </w:r>
      <w:proofErr w:type="spellEnd"/>
      <w:r w:rsidR="00AD24F0">
        <w:t xml:space="preserve"> </w:t>
      </w:r>
      <w:proofErr w:type="spellStart"/>
      <w:r w:rsidR="00AD24F0">
        <w:t>bởi</w:t>
      </w:r>
      <w:proofErr w:type="spellEnd"/>
      <w:r w:rsidR="00AD24F0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AD24F0">
        <w:t xml:space="preserve">, </w:t>
      </w:r>
      <w:proofErr w:type="spellStart"/>
      <w:r w:rsidR="00AD24F0">
        <w:t>Nhân</w:t>
      </w:r>
      <w:proofErr w:type="spellEnd"/>
      <w:r w:rsidR="00AD24F0">
        <w:t xml:space="preserve"> </w:t>
      </w:r>
      <w:proofErr w:type="spellStart"/>
      <w:r w:rsidR="00AD24F0">
        <w:t>viên</w:t>
      </w:r>
      <w:proofErr w:type="spellEnd"/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r w:rsidR="00AD24F0">
        <w:t>(</w:t>
      </w:r>
      <w:proofErr w:type="spellStart"/>
      <w:r w:rsidR="00AD24F0">
        <w:t>các</w:t>
      </w:r>
      <w:proofErr w:type="spellEnd"/>
      <w:r w:rsidR="00AD24F0">
        <w:t xml:space="preserve">) </w:t>
      </w:r>
      <w:proofErr w:type="spellStart"/>
      <w:r w:rsidR="00AD24F0">
        <w:t>Nhà</w:t>
      </w:r>
      <w:proofErr w:type="spellEnd"/>
      <w:r w:rsidR="00AD24F0">
        <w:t xml:space="preserve"> </w:t>
      </w:r>
      <w:proofErr w:type="spellStart"/>
      <w:r w:rsidR="00AD24F0">
        <w:t>thầu</w:t>
      </w:r>
      <w:proofErr w:type="spellEnd"/>
      <w:r w:rsidR="00AD24F0">
        <w:t xml:space="preserve"> </w:t>
      </w:r>
      <w:proofErr w:type="spellStart"/>
      <w:r w:rsidR="00AD24F0">
        <w:t>phụ</w:t>
      </w:r>
      <w:proofErr w:type="spellEnd"/>
      <w:r w:rsidR="00AD24F0">
        <w:t xml:space="preserve"> </w:t>
      </w:r>
      <w:proofErr w:type="spellStart"/>
      <w:r w:rsidR="00AD24F0">
        <w:t>của</w:t>
      </w:r>
      <w:proofErr w:type="spellEnd"/>
      <w:r w:rsidR="00AD24F0">
        <w:t xml:space="preserve"> </w:t>
      </w:r>
      <w:proofErr w:type="spellStart"/>
      <w:r w:rsidR="00AD24F0">
        <w:t>Bên</w:t>
      </w:r>
      <w:proofErr w:type="spellEnd"/>
      <w:r w:rsidR="00AD24F0">
        <w:t xml:space="preserve"> </w:t>
      </w:r>
      <w:proofErr w:type="spellStart"/>
      <w:r w:rsidR="00AD24F0">
        <w:t>cho</w:t>
      </w:r>
      <w:proofErr w:type="spellEnd"/>
      <w:r w:rsidR="00AD24F0">
        <w:t xml:space="preserve"> </w:t>
      </w:r>
      <w:proofErr w:type="spellStart"/>
      <w:r w:rsidR="00AD24F0">
        <w:t>thuê</w:t>
      </w:r>
      <w:proofErr w:type="spellEnd"/>
      <w:r w:rsidR="001073D6" w:rsidRPr="001073D6">
        <w:t xml:space="preserve">. </w:t>
      </w:r>
      <w:proofErr w:type="spellStart"/>
      <w:r w:rsidR="00403752">
        <w:t>Nhằm</w:t>
      </w:r>
      <w:proofErr w:type="spellEnd"/>
      <w:r w:rsidR="00403752">
        <w:t xml:space="preserve"> </w:t>
      </w:r>
      <w:proofErr w:type="spellStart"/>
      <w:r w:rsidR="00403752">
        <w:t>phục</w:t>
      </w:r>
      <w:proofErr w:type="spellEnd"/>
      <w:r w:rsidR="00403752">
        <w:t xml:space="preserve"> </w:t>
      </w:r>
      <w:proofErr w:type="spellStart"/>
      <w:r w:rsidR="00403752">
        <w:t>vụ</w:t>
      </w:r>
      <w:proofErr w:type="spellEnd"/>
      <w:r w:rsidR="00403752">
        <w:t xml:space="preserve"> </w:t>
      </w:r>
      <w:proofErr w:type="spellStart"/>
      <w:r w:rsidR="00403752">
        <w:t>cho</w:t>
      </w:r>
      <w:proofErr w:type="spellEnd"/>
      <w:r w:rsidR="00403752">
        <w:t xml:space="preserve"> </w:t>
      </w:r>
      <w:proofErr w:type="spellStart"/>
      <w:r w:rsidR="00403752">
        <w:t>các</w:t>
      </w:r>
      <w:proofErr w:type="spellEnd"/>
      <w:r w:rsidR="00CC32D9">
        <w:t xml:space="preserve"> </w:t>
      </w:r>
      <w:proofErr w:type="spellStart"/>
      <w:r w:rsidR="00CC32D9">
        <w:t>mục</w:t>
      </w:r>
      <w:proofErr w:type="spellEnd"/>
      <w:r w:rsidR="00CC32D9">
        <w:t xml:space="preserve"> </w:t>
      </w:r>
      <w:proofErr w:type="spellStart"/>
      <w:r w:rsidR="00CC32D9">
        <w:t>đích</w:t>
      </w:r>
      <w:proofErr w:type="spellEnd"/>
      <w:r w:rsidR="00CC32D9">
        <w:t xml:space="preserve"> </w:t>
      </w:r>
      <w:proofErr w:type="spellStart"/>
      <w:r w:rsidR="00CC32D9">
        <w:t>của</w:t>
      </w:r>
      <w:proofErr w:type="spellEnd"/>
      <w:r w:rsidR="00CC32D9">
        <w:t xml:space="preserve"> </w:t>
      </w:r>
      <w:proofErr w:type="spellStart"/>
      <w:r w:rsidR="007342E5">
        <w:t>Phụ</w:t>
      </w:r>
      <w:proofErr w:type="spellEnd"/>
      <w:r w:rsidR="007342E5">
        <w:t xml:space="preserve"> </w:t>
      </w:r>
      <w:proofErr w:type="spellStart"/>
      <w:r w:rsidR="007342E5">
        <w:t>lục</w:t>
      </w:r>
      <w:proofErr w:type="spellEnd"/>
      <w:r w:rsidR="007342E5">
        <w:t xml:space="preserve"> B </w:t>
      </w:r>
      <w:proofErr w:type="spellStart"/>
      <w:r w:rsidR="007342E5">
        <w:t>này</w:t>
      </w:r>
      <w:proofErr w:type="spellEnd"/>
      <w:r w:rsidR="001073D6" w:rsidRPr="001073D6">
        <w:t xml:space="preserve">, </w:t>
      </w:r>
      <w:proofErr w:type="spellStart"/>
      <w:r w:rsidR="00B74770">
        <w:t>công</w:t>
      </w:r>
      <w:proofErr w:type="spellEnd"/>
      <w:r w:rsidR="00B74770">
        <w:t xml:space="preserve"> </w:t>
      </w:r>
      <w:proofErr w:type="spellStart"/>
      <w:r w:rsidR="00B74770">
        <w:t>tác</w:t>
      </w:r>
      <w:proofErr w:type="spellEnd"/>
      <w:r w:rsidR="00B74770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4B0E0C">
        <w:t>sẽ</w:t>
      </w:r>
      <w:proofErr w:type="spellEnd"/>
      <w:r w:rsidR="004B0E0C">
        <w:t xml:space="preserve"> </w:t>
      </w:r>
      <w:proofErr w:type="spellStart"/>
      <w:r w:rsidR="004B0E0C">
        <w:t>được</w:t>
      </w:r>
      <w:proofErr w:type="spellEnd"/>
      <w:r w:rsidR="004B0E0C">
        <w:t xml:space="preserve"> </w:t>
      </w:r>
      <w:proofErr w:type="spellStart"/>
      <w:r w:rsidR="004B0E0C">
        <w:t>coi</w:t>
      </w:r>
      <w:proofErr w:type="spellEnd"/>
      <w:r w:rsidR="004B0E0C">
        <w:t xml:space="preserve"> </w:t>
      </w:r>
      <w:proofErr w:type="spellStart"/>
      <w:r w:rsidR="004B0E0C">
        <w:t>là</w:t>
      </w:r>
      <w:proofErr w:type="spellEnd"/>
      <w:r w:rsidR="004B0E0C">
        <w:t xml:space="preserve"> do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4B0E0C">
        <w:t xml:space="preserve"> </w:t>
      </w:r>
      <w:proofErr w:type="spellStart"/>
      <w:r w:rsidR="004B0E0C">
        <w:t>thực</w:t>
      </w:r>
      <w:proofErr w:type="spellEnd"/>
      <w:r w:rsidR="004B0E0C">
        <w:t xml:space="preserve"> </w:t>
      </w:r>
      <w:proofErr w:type="spellStart"/>
      <w:r w:rsidR="004B0E0C">
        <w:t>hiện</w:t>
      </w:r>
      <w:proofErr w:type="spellEnd"/>
      <w:r w:rsidR="001073D6" w:rsidRPr="001073D6">
        <w:t xml:space="preserve">, </w:t>
      </w:r>
      <w:proofErr w:type="spellStart"/>
      <w:r w:rsidR="00DA6C8A">
        <w:t>nếu</w:t>
      </w:r>
      <w:proofErr w:type="spellEnd"/>
      <w:r w:rsidR="00DA6C8A">
        <w:t xml:space="preserve"> </w:t>
      </w:r>
      <w:proofErr w:type="spellStart"/>
      <w:r w:rsidR="00DA6C8A">
        <w:t>công</w:t>
      </w:r>
      <w:proofErr w:type="spellEnd"/>
      <w:r w:rsidR="00DA6C8A">
        <w:t xml:space="preserve"> </w:t>
      </w:r>
      <w:proofErr w:type="spellStart"/>
      <w:r w:rsidR="00DA6C8A">
        <w:t>tác</w:t>
      </w:r>
      <w:proofErr w:type="spellEnd"/>
      <w:r w:rsidR="001073D6" w:rsidRPr="001073D6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 xml:space="preserve"> </w:t>
      </w:r>
      <w:proofErr w:type="spellStart"/>
      <w:r w:rsidR="00DC6B55">
        <w:t>được</w:t>
      </w:r>
      <w:proofErr w:type="spellEnd"/>
      <w:r w:rsidR="00DC6B55">
        <w:t xml:space="preserve"> </w:t>
      </w:r>
      <w:proofErr w:type="spellStart"/>
      <w:r w:rsidR="00DC6B55">
        <w:t>thực</w:t>
      </w:r>
      <w:proofErr w:type="spellEnd"/>
      <w:r w:rsidR="00DC6B55">
        <w:t xml:space="preserve"> </w:t>
      </w:r>
      <w:proofErr w:type="spellStart"/>
      <w:r w:rsidR="00DC6B55">
        <w:t>hiện</w:t>
      </w:r>
      <w:proofErr w:type="spellEnd"/>
      <w:r w:rsidR="00DC6B55">
        <w:t xml:space="preserve"> </w:t>
      </w:r>
      <w:proofErr w:type="spellStart"/>
      <w:r w:rsidR="00DC6B55">
        <w:t>bởi</w:t>
      </w:r>
      <w:proofErr w:type="spellEnd"/>
      <w:r w:rsidR="00DC6B55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414FA8">
        <w:t>dưới</w:t>
      </w:r>
      <w:proofErr w:type="spellEnd"/>
      <w:r w:rsidR="00414FA8">
        <w:t xml:space="preserve"> </w:t>
      </w:r>
      <w:proofErr w:type="spellStart"/>
      <w:r w:rsidR="00414FA8">
        <w:t>sự</w:t>
      </w:r>
      <w:proofErr w:type="spellEnd"/>
      <w:r w:rsidR="00414FA8">
        <w:t xml:space="preserve"> </w:t>
      </w:r>
      <w:proofErr w:type="spellStart"/>
      <w:r w:rsidR="00414FA8">
        <w:t>giám</w:t>
      </w:r>
      <w:proofErr w:type="spellEnd"/>
      <w:r w:rsidR="00414FA8">
        <w:t xml:space="preserve"> </w:t>
      </w:r>
      <w:proofErr w:type="spellStart"/>
      <w:r w:rsidR="00414FA8">
        <w:t>sát</w:t>
      </w:r>
      <w:proofErr w:type="spellEnd"/>
      <w:r w:rsidR="00414FA8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414FA8">
        <w:t>theo</w:t>
      </w:r>
      <w:proofErr w:type="spellEnd"/>
      <w:r w:rsidR="00414FA8">
        <w:t xml:space="preserve"> </w:t>
      </w:r>
      <w:proofErr w:type="spellStart"/>
      <w:r w:rsidR="00414FA8">
        <w:t>chỉ</w:t>
      </w:r>
      <w:proofErr w:type="spellEnd"/>
      <w:r w:rsidR="00414FA8">
        <w:t xml:space="preserve"> </w:t>
      </w:r>
      <w:proofErr w:type="spellStart"/>
      <w:r w:rsidR="00414FA8">
        <w:t>dẫn</w:t>
      </w:r>
      <w:proofErr w:type="spellEnd"/>
      <w:r w:rsidR="00414FA8">
        <w:t xml:space="preserve"> </w:t>
      </w:r>
      <w:proofErr w:type="spellStart"/>
      <w:r w:rsidR="00414FA8">
        <w:t>của</w:t>
      </w:r>
      <w:proofErr w:type="spellEnd"/>
      <w:r w:rsidR="00414FA8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>.</w:t>
      </w:r>
    </w:p>
    <w:p w14:paraId="6DC22BC8" w14:textId="77777777" w:rsidR="0053364F" w:rsidRDefault="00962952" w:rsidP="00F277E6">
      <w:pPr>
        <w:jc w:val="both"/>
      </w:pPr>
      <w:r>
        <w:rPr>
          <w:b/>
        </w:rPr>
        <w:t xml:space="preserve">6.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</w:t>
      </w:r>
      <w:proofErr w:type="spellEnd"/>
      <w:r w:rsidR="001073D6" w:rsidRPr="001073D6">
        <w:rPr>
          <w:b/>
        </w:rPr>
        <w:t xml:space="preserve">: </w:t>
      </w:r>
      <w:r w:rsidR="00C3522D">
        <w:t xml:space="preserve">Sau </w:t>
      </w:r>
      <w:proofErr w:type="spellStart"/>
      <w:r w:rsidR="00C3522D">
        <w:t>khi</w:t>
      </w:r>
      <w:proofErr w:type="spellEnd"/>
      <w:r w:rsidR="00C3522D">
        <w:t xml:space="preserve"> </w:t>
      </w:r>
      <w:proofErr w:type="spellStart"/>
      <w:r w:rsidR="00C3522D">
        <w:t>lắp</w:t>
      </w:r>
      <w:proofErr w:type="spellEnd"/>
      <w:r w:rsidR="00C3522D">
        <w:t xml:space="preserve"> </w:t>
      </w:r>
      <w:proofErr w:type="spellStart"/>
      <w:r w:rsidR="00C3522D">
        <w:t>đặt</w:t>
      </w:r>
      <w:proofErr w:type="spellEnd"/>
      <w:r w:rsidR="00C3522D">
        <w:t xml:space="preserve"> </w:t>
      </w:r>
      <w:proofErr w:type="spellStart"/>
      <w:r w:rsidR="00C3522D">
        <w:t>trên</w:t>
      </w:r>
      <w:proofErr w:type="spellEnd"/>
      <w:r w:rsidR="00C3522D">
        <w:t xml:space="preserve"> </w:t>
      </w:r>
      <w:proofErr w:type="spellStart"/>
      <w:r w:rsidR="00C3522D">
        <w:t>hiện</w:t>
      </w:r>
      <w:proofErr w:type="spellEnd"/>
      <w:r w:rsidR="00C3522D">
        <w:t xml:space="preserve"> </w:t>
      </w:r>
      <w:proofErr w:type="spellStart"/>
      <w:r w:rsidR="00C3522D">
        <w:t>trường</w:t>
      </w:r>
      <w:proofErr w:type="spellEnd"/>
      <w:r w:rsidR="00C3522D">
        <w:t xml:space="preserve"> </w:t>
      </w:r>
      <w:proofErr w:type="spellStart"/>
      <w:r w:rsidR="00C3522D">
        <w:t>tại</w:t>
      </w:r>
      <w:proofErr w:type="spellEnd"/>
      <w:r w:rsidR="00C3522D">
        <w:t xml:space="preserve"> </w:t>
      </w:r>
      <w:proofErr w:type="spellStart"/>
      <w:r w:rsidR="00327F54">
        <w:t>cơ</w:t>
      </w:r>
      <w:proofErr w:type="spellEnd"/>
      <w:r w:rsidR="00327F54">
        <w:t xml:space="preserve"> </w:t>
      </w:r>
      <w:proofErr w:type="spellStart"/>
      <w:r w:rsidR="00327F54">
        <w:t>sở</w:t>
      </w:r>
      <w:proofErr w:type="spellEnd"/>
      <w:r w:rsidR="00C3522D">
        <w:t xml:space="preserve"> </w:t>
      </w:r>
      <w:proofErr w:type="spellStart"/>
      <w:r w:rsidR="00C3522D">
        <w:t>của</w:t>
      </w:r>
      <w:proofErr w:type="spellEnd"/>
      <w:r w:rsidR="00C3522D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584344">
        <w:t>sẽ</w:t>
      </w:r>
      <w:proofErr w:type="spellEnd"/>
      <w:r w:rsidR="00584344">
        <w:t xml:space="preserve"> </w:t>
      </w:r>
      <w:proofErr w:type="spellStart"/>
      <w:r w:rsidR="00AE3A6D">
        <w:t>được</w:t>
      </w:r>
      <w:proofErr w:type="spellEnd"/>
      <w:r w:rsidR="0073538F">
        <w:t xml:space="preserve"> </w:t>
      </w:r>
      <w:proofErr w:type="spellStart"/>
      <w:r w:rsidR="0073538F">
        <w:t>tiến</w:t>
      </w:r>
      <w:proofErr w:type="spellEnd"/>
      <w:r w:rsidR="0073538F">
        <w:t xml:space="preserve"> </w:t>
      </w:r>
      <w:proofErr w:type="spellStart"/>
      <w:r w:rsidR="0073538F">
        <w:t>hành</w:t>
      </w:r>
      <w:proofErr w:type="spellEnd"/>
      <w:r w:rsidR="00AE3A6D">
        <w:t xml:space="preserve"> </w:t>
      </w:r>
      <w:proofErr w:type="spellStart"/>
      <w:r w:rsidR="00AE3A6D">
        <w:t>kiểm</w:t>
      </w:r>
      <w:proofErr w:type="spellEnd"/>
      <w:r w:rsidR="00AE3A6D">
        <w:t xml:space="preserve"> </w:t>
      </w:r>
      <w:proofErr w:type="spellStart"/>
      <w:r w:rsidR="00AE3A6D">
        <w:t>tra</w:t>
      </w:r>
      <w:proofErr w:type="spellEnd"/>
      <w:r w:rsidR="00AE3A6D">
        <w:t xml:space="preserve"> </w:t>
      </w:r>
      <w:proofErr w:type="spellStart"/>
      <w:r w:rsidR="00AE3A6D">
        <w:t>nghiệm</w:t>
      </w:r>
      <w:proofErr w:type="spellEnd"/>
      <w:r w:rsidR="00AE3A6D">
        <w:t xml:space="preserve"> </w:t>
      </w:r>
      <w:proofErr w:type="spellStart"/>
      <w:r w:rsidR="00AE3A6D">
        <w:t>thu</w:t>
      </w:r>
      <w:proofErr w:type="spellEnd"/>
      <w:r w:rsidR="00AE3A6D">
        <w:t xml:space="preserve"> </w:t>
      </w:r>
      <w:proofErr w:type="spellStart"/>
      <w:r w:rsidR="00AE3A6D">
        <w:t>tại</w:t>
      </w:r>
      <w:proofErr w:type="spellEnd"/>
      <w:r w:rsidR="00AE3A6D">
        <w:t xml:space="preserve"> </w:t>
      </w:r>
      <w:proofErr w:type="spellStart"/>
      <w:r w:rsidR="00AE3A6D">
        <w:t>hiện</w:t>
      </w:r>
      <w:proofErr w:type="spellEnd"/>
      <w:r w:rsidR="00AE3A6D">
        <w:t xml:space="preserve"> </w:t>
      </w:r>
      <w:proofErr w:type="spellStart"/>
      <w:r w:rsidR="00AE3A6D">
        <w:t>trường</w:t>
      </w:r>
      <w:proofErr w:type="spellEnd"/>
      <w:r w:rsidR="004A6128">
        <w:t xml:space="preserve"> </w:t>
      </w:r>
      <w:proofErr w:type="spellStart"/>
      <w:r w:rsidR="004A6128">
        <w:t>theo</w:t>
      </w:r>
      <w:proofErr w:type="spellEnd"/>
      <w:r w:rsidR="004A6128">
        <w:t xml:space="preserve"> </w:t>
      </w:r>
      <w:proofErr w:type="spellStart"/>
      <w:r w:rsidR="004A6128">
        <w:t>t</w:t>
      </w:r>
      <w:r w:rsidR="005C3D57">
        <w:t>hống</w:t>
      </w:r>
      <w:proofErr w:type="spellEnd"/>
      <w:r w:rsidR="005C3D57">
        <w:t xml:space="preserve"> </w:t>
      </w:r>
      <w:proofErr w:type="spellStart"/>
      <w:r w:rsidR="005C3D57">
        <w:t>nhất</w:t>
      </w:r>
      <w:proofErr w:type="spellEnd"/>
      <w:r w:rsidR="004A6128">
        <w:t xml:space="preserve"> </w:t>
      </w:r>
      <w:proofErr w:type="spellStart"/>
      <w:r w:rsidR="004A6128">
        <w:t>chung</w:t>
      </w:r>
      <w:proofErr w:type="spellEnd"/>
      <w:r w:rsidR="004A6128">
        <w:t xml:space="preserve"> </w:t>
      </w:r>
      <w:proofErr w:type="spellStart"/>
      <w:r w:rsidR="004A6128">
        <w:t>giữa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30ACE">
        <w:t xml:space="preserve"> (</w:t>
      </w:r>
      <w:r w:rsidR="001073D6" w:rsidRPr="001073D6">
        <w:t>“</w:t>
      </w:r>
      <w:proofErr w:type="spellStart"/>
      <w:r w:rsidR="00130ACE">
        <w:rPr>
          <w:b/>
        </w:rPr>
        <w:t>Thử</w:t>
      </w:r>
      <w:proofErr w:type="spellEnd"/>
      <w:r w:rsidR="00130ACE">
        <w:rPr>
          <w:b/>
        </w:rPr>
        <w:t xml:space="preserve"> </w:t>
      </w:r>
      <w:proofErr w:type="spellStart"/>
      <w:r w:rsidR="00130ACE">
        <w:rPr>
          <w:b/>
        </w:rPr>
        <w:t>nghiệm</w:t>
      </w:r>
      <w:proofErr w:type="spellEnd"/>
      <w:r w:rsidR="00130ACE">
        <w:rPr>
          <w:b/>
        </w:rPr>
        <w:t xml:space="preserve"> </w:t>
      </w:r>
      <w:proofErr w:type="spellStart"/>
      <w:r w:rsidR="00130ACE">
        <w:rPr>
          <w:b/>
        </w:rPr>
        <w:t>Chấp</w:t>
      </w:r>
      <w:proofErr w:type="spellEnd"/>
      <w:r w:rsidR="00130ACE">
        <w:rPr>
          <w:b/>
        </w:rPr>
        <w:t xml:space="preserve"> </w:t>
      </w:r>
      <w:proofErr w:type="spellStart"/>
      <w:r w:rsidR="00130ACE">
        <w:rPr>
          <w:b/>
        </w:rPr>
        <w:t>nhận</w:t>
      </w:r>
      <w:proofErr w:type="spellEnd"/>
      <w:r w:rsidR="00130ACE">
        <w:rPr>
          <w:b/>
        </w:rPr>
        <w:t xml:space="preserve"> </w:t>
      </w:r>
      <w:proofErr w:type="spellStart"/>
      <w:r w:rsidR="00130ACE">
        <w:rPr>
          <w:b/>
        </w:rPr>
        <w:t>Tại</w:t>
      </w:r>
      <w:proofErr w:type="spellEnd"/>
      <w:r w:rsidR="00130ACE">
        <w:rPr>
          <w:b/>
        </w:rPr>
        <w:t xml:space="preserve"> </w:t>
      </w:r>
      <w:proofErr w:type="spellStart"/>
      <w:r w:rsidR="00130ACE">
        <w:rPr>
          <w:b/>
        </w:rPr>
        <w:t>Cơ</w:t>
      </w:r>
      <w:proofErr w:type="spellEnd"/>
      <w:r w:rsidR="00130ACE">
        <w:rPr>
          <w:b/>
        </w:rPr>
        <w:t xml:space="preserve"> </w:t>
      </w:r>
      <w:proofErr w:type="spellStart"/>
      <w:r w:rsidR="00130ACE">
        <w:rPr>
          <w:b/>
        </w:rPr>
        <w:t>sở</w:t>
      </w:r>
      <w:proofErr w:type="spellEnd"/>
      <w:r w:rsidR="001073D6" w:rsidRPr="001073D6">
        <w:t xml:space="preserve">” </w:t>
      </w:r>
      <w:r w:rsidR="00EE5E3E">
        <w:t xml:space="preserve">hay </w:t>
      </w:r>
      <w:proofErr w:type="spellStart"/>
      <w:r w:rsidR="00EE5E3E">
        <w:t>còn</w:t>
      </w:r>
      <w:proofErr w:type="spellEnd"/>
      <w:r w:rsidR="00EE5E3E">
        <w:t xml:space="preserve"> </w:t>
      </w:r>
      <w:proofErr w:type="spellStart"/>
      <w:r w:rsidR="00EE5E3E">
        <w:t>gọi</w:t>
      </w:r>
      <w:proofErr w:type="spellEnd"/>
      <w:r w:rsidR="00EE5E3E">
        <w:t xml:space="preserve"> </w:t>
      </w:r>
      <w:proofErr w:type="spellStart"/>
      <w:r w:rsidR="00EE5E3E">
        <w:t>là</w:t>
      </w:r>
      <w:proofErr w:type="spellEnd"/>
      <w:r w:rsidR="00EE5E3E">
        <w:t xml:space="preserve"> </w:t>
      </w:r>
      <w:r w:rsidR="001073D6" w:rsidRPr="001073D6">
        <w:t>“</w:t>
      </w:r>
      <w:r w:rsidR="001073D6" w:rsidRPr="001073D6">
        <w:rPr>
          <w:b/>
        </w:rPr>
        <w:t>SAT</w:t>
      </w:r>
      <w:r w:rsidR="001073D6" w:rsidRPr="001073D6">
        <w:t xml:space="preserve">”). </w:t>
      </w:r>
      <w:r w:rsidR="000933A9">
        <w:t xml:space="preserve">Khi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0933A9">
        <w:t xml:space="preserve"> </w:t>
      </w:r>
      <w:proofErr w:type="spellStart"/>
      <w:r w:rsidR="000933A9">
        <w:t>có</w:t>
      </w:r>
      <w:proofErr w:type="spellEnd"/>
      <w:r w:rsidR="000933A9">
        <w:t xml:space="preserve"> </w:t>
      </w:r>
      <w:proofErr w:type="spellStart"/>
      <w:r w:rsidR="000933A9">
        <w:t>văn</w:t>
      </w:r>
      <w:proofErr w:type="spellEnd"/>
      <w:r w:rsidR="000933A9">
        <w:t xml:space="preserve"> </w:t>
      </w:r>
      <w:proofErr w:type="spellStart"/>
      <w:r w:rsidR="000933A9">
        <w:t>bản</w:t>
      </w:r>
      <w:proofErr w:type="spellEnd"/>
      <w:r w:rsidR="000933A9">
        <w:t xml:space="preserve"> </w:t>
      </w:r>
      <w:proofErr w:type="spellStart"/>
      <w:r w:rsidR="000933A9">
        <w:t>yêu</w:t>
      </w:r>
      <w:proofErr w:type="spellEnd"/>
      <w:r w:rsidR="000933A9">
        <w:t xml:space="preserve"> </w:t>
      </w:r>
      <w:proofErr w:type="spellStart"/>
      <w:r w:rsidR="000933A9">
        <w:t>cầu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EE12D3">
        <w:t>sẽ</w:t>
      </w:r>
      <w:proofErr w:type="spellEnd"/>
      <w:r w:rsidR="00EE12D3">
        <w:t xml:space="preserve"> </w:t>
      </w:r>
      <w:proofErr w:type="spellStart"/>
      <w:r w:rsidR="00EE12D3">
        <w:t>được</w:t>
      </w:r>
      <w:proofErr w:type="spellEnd"/>
      <w:r w:rsidR="00EE12D3">
        <w:t xml:space="preserve"> </w:t>
      </w:r>
      <w:proofErr w:type="spellStart"/>
      <w:r w:rsidR="00EE12D3">
        <w:t>mời</w:t>
      </w:r>
      <w:proofErr w:type="spellEnd"/>
      <w:r w:rsidR="00EE12D3">
        <w:t xml:space="preserve"> </w:t>
      </w:r>
      <w:proofErr w:type="spellStart"/>
      <w:r w:rsidR="00EE12D3">
        <w:t>tham</w:t>
      </w:r>
      <w:proofErr w:type="spellEnd"/>
      <w:r w:rsidR="00EE12D3">
        <w:t xml:space="preserve"> </w:t>
      </w:r>
      <w:proofErr w:type="spellStart"/>
      <w:r w:rsidR="00EE12D3">
        <w:t>gia</w:t>
      </w:r>
      <w:proofErr w:type="spellEnd"/>
      <w:r w:rsidR="00EE12D3">
        <w:t xml:space="preserve"> </w:t>
      </w:r>
      <w:r w:rsidR="001073D6" w:rsidRPr="001073D6">
        <w:t>SAT</w:t>
      </w:r>
      <w:r w:rsidR="00873103">
        <w:t xml:space="preserve"> </w:t>
      </w:r>
      <w:proofErr w:type="spellStart"/>
      <w:r w:rsidR="00873103">
        <w:t>và</w:t>
      </w:r>
      <w:proofErr w:type="spellEnd"/>
      <w:r w:rsidR="00873103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873103">
        <w:t xml:space="preserve"> </w:t>
      </w:r>
      <w:proofErr w:type="spellStart"/>
      <w:r w:rsidR="00873103">
        <w:t>t</w:t>
      </w:r>
      <w:r w:rsidR="00043E93">
        <w:t>ự</w:t>
      </w:r>
      <w:proofErr w:type="spellEnd"/>
      <w:r w:rsidR="00873103">
        <w:t xml:space="preserve"> chi </w:t>
      </w:r>
      <w:proofErr w:type="spellStart"/>
      <w:r w:rsidR="00873103">
        <w:t>trả</w:t>
      </w:r>
      <w:proofErr w:type="spellEnd"/>
      <w:r w:rsidR="00873103">
        <w:t xml:space="preserve"> chi </w:t>
      </w:r>
      <w:proofErr w:type="spellStart"/>
      <w:r w:rsidR="00873103">
        <w:t>phí</w:t>
      </w:r>
      <w:proofErr w:type="spellEnd"/>
      <w:r w:rsidR="00873103">
        <w:t xml:space="preserve"> </w:t>
      </w:r>
      <w:proofErr w:type="spellStart"/>
      <w:r w:rsidR="00873103">
        <w:t>tham</w:t>
      </w:r>
      <w:proofErr w:type="spellEnd"/>
      <w:r w:rsidR="00873103">
        <w:t xml:space="preserve"> </w:t>
      </w:r>
      <w:proofErr w:type="spellStart"/>
      <w:r w:rsidR="00873103">
        <w:t>gia</w:t>
      </w:r>
      <w:proofErr w:type="spellEnd"/>
      <w:r w:rsidR="001073D6" w:rsidRPr="001073D6">
        <w:t xml:space="preserve">. </w:t>
      </w:r>
      <w:proofErr w:type="spellStart"/>
      <w:r w:rsidR="0078413B">
        <w:t>Tại</w:t>
      </w:r>
      <w:proofErr w:type="spellEnd"/>
      <w:r w:rsidR="0078413B">
        <w:t xml:space="preserve"> </w:t>
      </w:r>
      <w:proofErr w:type="spellStart"/>
      <w:r w:rsidR="0078413B">
        <w:t>thời</w:t>
      </w:r>
      <w:proofErr w:type="spellEnd"/>
      <w:r w:rsidR="0078413B">
        <w:t xml:space="preserve"> </w:t>
      </w:r>
      <w:proofErr w:type="spellStart"/>
      <w:r w:rsidR="0078413B">
        <w:t>điểm</w:t>
      </w:r>
      <w:proofErr w:type="spellEnd"/>
      <w:r w:rsidR="0078413B">
        <w:t xml:space="preserve"> </w:t>
      </w:r>
      <w:proofErr w:type="spellStart"/>
      <w:r w:rsidR="0078413B">
        <w:t>Thiết</w:t>
      </w:r>
      <w:proofErr w:type="spellEnd"/>
      <w:r w:rsidR="0078413B">
        <w:t xml:space="preserve"> </w:t>
      </w:r>
      <w:proofErr w:type="spellStart"/>
      <w:r w:rsidR="0078413B">
        <w:t>bị</w:t>
      </w:r>
      <w:proofErr w:type="spellEnd"/>
      <w:r w:rsidR="0078413B">
        <w:t xml:space="preserve"> </w:t>
      </w:r>
      <w:proofErr w:type="spellStart"/>
      <w:r w:rsidR="0078413B">
        <w:t>đáp</w:t>
      </w:r>
      <w:proofErr w:type="spellEnd"/>
      <w:r w:rsidR="0078413B">
        <w:t xml:space="preserve"> </w:t>
      </w:r>
      <w:proofErr w:type="spellStart"/>
      <w:r w:rsidR="0078413B">
        <w:t>ứng</w:t>
      </w:r>
      <w:proofErr w:type="spellEnd"/>
      <w:r w:rsidR="0078413B" w:rsidRPr="001073D6">
        <w:t xml:space="preserve"> </w:t>
      </w:r>
      <w:r w:rsidR="001073D6" w:rsidRPr="001073D6">
        <w:t xml:space="preserve">SAT, </w:t>
      </w:r>
      <w:proofErr w:type="spellStart"/>
      <w:r w:rsidR="00E772C0">
        <w:t>công</w:t>
      </w:r>
      <w:proofErr w:type="spellEnd"/>
      <w:r w:rsidR="00872E69">
        <w:t xml:space="preserve"> </w:t>
      </w:r>
      <w:proofErr w:type="spellStart"/>
      <w:r w:rsidR="00872E69">
        <w:t>tác</w:t>
      </w:r>
      <w:proofErr w:type="spellEnd"/>
      <w:r w:rsidR="001073D6" w:rsidRPr="001073D6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 </w:t>
      </w:r>
      <w:proofErr w:type="spellStart"/>
      <w:r w:rsidR="000431CD">
        <w:t>sẽ</w:t>
      </w:r>
      <w:proofErr w:type="spellEnd"/>
      <w:r w:rsidR="000431CD">
        <w:t xml:space="preserve"> </w:t>
      </w:r>
      <w:proofErr w:type="spellStart"/>
      <w:r w:rsidR="000431CD">
        <w:t>được</w:t>
      </w:r>
      <w:proofErr w:type="spellEnd"/>
      <w:r w:rsidR="000431CD">
        <w:t xml:space="preserve"> </w:t>
      </w:r>
      <w:proofErr w:type="spellStart"/>
      <w:r w:rsidR="000431CD">
        <w:t>coi</w:t>
      </w:r>
      <w:proofErr w:type="spellEnd"/>
      <w:r w:rsidR="000431CD">
        <w:t xml:space="preserve"> </w:t>
      </w:r>
      <w:proofErr w:type="spellStart"/>
      <w:r w:rsidR="000431CD">
        <w:t>là</w:t>
      </w:r>
      <w:proofErr w:type="spellEnd"/>
      <w:r w:rsidR="000431CD">
        <w:t xml:space="preserve"> </w:t>
      </w:r>
      <w:proofErr w:type="spellStart"/>
      <w:r w:rsidR="000431CD">
        <w:t>hoàn</w:t>
      </w:r>
      <w:proofErr w:type="spellEnd"/>
      <w:r w:rsidR="000431CD">
        <w:t xml:space="preserve"> </w:t>
      </w:r>
      <w:proofErr w:type="spellStart"/>
      <w:r w:rsidR="000431CD">
        <w:t>thành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1073D6" w:rsidRPr="001073D6">
        <w:t xml:space="preserve"> </w:t>
      </w:r>
      <w:proofErr w:type="spellStart"/>
      <w:r w:rsidR="007627C1">
        <w:t>được</w:t>
      </w:r>
      <w:proofErr w:type="spellEnd"/>
      <w:r w:rsidR="007627C1">
        <w:t xml:space="preserve"> </w:t>
      </w:r>
      <w:proofErr w:type="spellStart"/>
      <w:r w:rsidR="007627C1">
        <w:t>coi</w:t>
      </w:r>
      <w:proofErr w:type="spellEnd"/>
      <w:r w:rsidR="007627C1">
        <w:t xml:space="preserve"> </w:t>
      </w:r>
      <w:proofErr w:type="spellStart"/>
      <w:r w:rsidR="007627C1">
        <w:t>là</w:t>
      </w:r>
      <w:proofErr w:type="spellEnd"/>
      <w:r w:rsidR="007627C1">
        <w:t xml:space="preserve"> </w:t>
      </w:r>
      <w:proofErr w:type="spellStart"/>
      <w:r w:rsidR="007627C1">
        <w:t>được</w:t>
      </w:r>
      <w:proofErr w:type="spellEnd"/>
      <w:r w:rsidR="007627C1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7627C1">
        <w:t xml:space="preserve"> </w:t>
      </w:r>
      <w:proofErr w:type="spellStart"/>
      <w:r w:rsidR="007627C1">
        <w:t>nghiệm</w:t>
      </w:r>
      <w:proofErr w:type="spellEnd"/>
      <w:r w:rsidR="007627C1">
        <w:t xml:space="preserve"> </w:t>
      </w:r>
      <w:proofErr w:type="spellStart"/>
      <w:r w:rsidR="007627C1">
        <w:t>thu</w:t>
      </w:r>
      <w:proofErr w:type="spellEnd"/>
      <w:r w:rsidR="001073D6" w:rsidRPr="001073D6">
        <w:t xml:space="preserve"> (“</w:t>
      </w:r>
      <w:proofErr w:type="spellStart"/>
      <w:r w:rsidR="00A25DDB">
        <w:rPr>
          <w:b/>
        </w:rPr>
        <w:t>Ngày</w:t>
      </w:r>
      <w:proofErr w:type="spellEnd"/>
      <w:r w:rsidR="00A25DDB">
        <w:rPr>
          <w:b/>
        </w:rPr>
        <w:t xml:space="preserve"> </w:t>
      </w:r>
      <w:proofErr w:type="spellStart"/>
      <w:r w:rsidR="00A25DDB">
        <w:rPr>
          <w:b/>
        </w:rPr>
        <w:t>Nghiệm</w:t>
      </w:r>
      <w:proofErr w:type="spellEnd"/>
      <w:r w:rsidR="00A25DDB">
        <w:rPr>
          <w:b/>
        </w:rPr>
        <w:t xml:space="preserve"> </w:t>
      </w:r>
      <w:proofErr w:type="spellStart"/>
      <w:r w:rsidR="00A25DDB">
        <w:rPr>
          <w:b/>
        </w:rPr>
        <w:t>thu</w:t>
      </w:r>
      <w:proofErr w:type="spellEnd"/>
      <w:r w:rsidR="00A25DDB">
        <w:rPr>
          <w:b/>
        </w:rPr>
        <w:t xml:space="preserve"> </w:t>
      </w:r>
      <w:proofErr w:type="spellStart"/>
      <w:r w:rsidR="00A25DDB">
        <w:rPr>
          <w:b/>
        </w:rPr>
        <w:t>Cuối</w:t>
      </w:r>
      <w:proofErr w:type="spellEnd"/>
      <w:r w:rsidR="00A25DDB">
        <w:rPr>
          <w:b/>
        </w:rPr>
        <w:t xml:space="preserve"> </w:t>
      </w:r>
      <w:proofErr w:type="spellStart"/>
      <w:r w:rsidR="00A25DDB">
        <w:rPr>
          <w:b/>
        </w:rPr>
        <w:t>cùng</w:t>
      </w:r>
      <w:proofErr w:type="spellEnd"/>
      <w:r w:rsidR="001073D6" w:rsidRPr="001073D6">
        <w:t xml:space="preserve">”). </w:t>
      </w:r>
      <w:proofErr w:type="spellStart"/>
      <w:r w:rsidR="00572394">
        <w:t>Bất</w:t>
      </w:r>
      <w:proofErr w:type="spellEnd"/>
      <w:r w:rsidR="00572394">
        <w:t xml:space="preserve"> </w:t>
      </w:r>
      <w:proofErr w:type="spellStart"/>
      <w:r w:rsidR="00572394">
        <w:t>kể</w:t>
      </w:r>
      <w:proofErr w:type="spellEnd"/>
      <w:r w:rsidR="00572394">
        <w:t xml:space="preserve"> </w:t>
      </w:r>
      <w:proofErr w:type="spellStart"/>
      <w:r w:rsidR="00EE1C79">
        <w:t>các</w:t>
      </w:r>
      <w:proofErr w:type="spellEnd"/>
      <w:r w:rsidR="00EE1C79">
        <w:t xml:space="preserve"> </w:t>
      </w:r>
      <w:proofErr w:type="spellStart"/>
      <w:r w:rsidR="00EE1C79">
        <w:t>điều</w:t>
      </w:r>
      <w:proofErr w:type="spellEnd"/>
      <w:r w:rsidR="00EE1C79">
        <w:t xml:space="preserve"> </w:t>
      </w:r>
      <w:proofErr w:type="spellStart"/>
      <w:r w:rsidR="00EE1C79">
        <w:t>khoản</w:t>
      </w:r>
      <w:proofErr w:type="spellEnd"/>
      <w:r w:rsidR="00EE1C79">
        <w:t xml:space="preserve"> </w:t>
      </w:r>
      <w:proofErr w:type="spellStart"/>
      <w:r w:rsidR="00EE1C79">
        <w:t>và</w:t>
      </w:r>
      <w:proofErr w:type="spellEnd"/>
      <w:r w:rsidR="00EE1C79">
        <w:t xml:space="preserve"> </w:t>
      </w:r>
      <w:proofErr w:type="spellStart"/>
      <w:r w:rsidR="00EE1C79">
        <w:t>điều</w:t>
      </w:r>
      <w:proofErr w:type="spellEnd"/>
      <w:r w:rsidR="00EE1C79">
        <w:t xml:space="preserve"> </w:t>
      </w:r>
      <w:proofErr w:type="spellStart"/>
      <w:r w:rsidR="00EE1C79">
        <w:t>kiện</w:t>
      </w:r>
      <w:proofErr w:type="spellEnd"/>
      <w:r w:rsidR="00572394">
        <w:t xml:space="preserve"> </w:t>
      </w:r>
      <w:proofErr w:type="spellStart"/>
      <w:r w:rsidR="00572394">
        <w:t>này</w:t>
      </w:r>
      <w:proofErr w:type="spellEnd"/>
      <w:r w:rsidR="001C1DD1">
        <w:t xml:space="preserve"> </w:t>
      </w:r>
      <w:proofErr w:type="spellStart"/>
      <w:r w:rsidR="001C1DD1">
        <w:t>có</w:t>
      </w:r>
      <w:proofErr w:type="spellEnd"/>
      <w:r w:rsidR="001C1DD1">
        <w:t xml:space="preserve"> </w:t>
      </w:r>
      <w:proofErr w:type="spellStart"/>
      <w:r w:rsidR="001C1DD1">
        <w:t>quy</w:t>
      </w:r>
      <w:proofErr w:type="spellEnd"/>
      <w:r w:rsidR="001C1DD1">
        <w:t xml:space="preserve"> </w:t>
      </w:r>
      <w:proofErr w:type="spellStart"/>
      <w:r w:rsidR="001C1DD1">
        <w:t>định</w:t>
      </w:r>
      <w:proofErr w:type="spellEnd"/>
      <w:r w:rsidR="001C1DD1">
        <w:t xml:space="preserve"> </w:t>
      </w:r>
      <w:proofErr w:type="spellStart"/>
      <w:r w:rsidR="001C1DD1">
        <w:t>khác</w:t>
      </w:r>
      <w:proofErr w:type="spellEnd"/>
      <w:r w:rsidR="001073D6" w:rsidRPr="001073D6">
        <w:t xml:space="preserve">, </w:t>
      </w:r>
      <w:proofErr w:type="spellStart"/>
      <w:r w:rsidR="00A25DDB">
        <w:t>Ngày</w:t>
      </w:r>
      <w:proofErr w:type="spellEnd"/>
      <w:r w:rsidR="00A25DDB">
        <w:t xml:space="preserve"> </w:t>
      </w:r>
      <w:proofErr w:type="spellStart"/>
      <w:r w:rsidR="00A25DDB">
        <w:t>Nghiệm</w:t>
      </w:r>
      <w:proofErr w:type="spellEnd"/>
      <w:r w:rsidR="00A25DDB">
        <w:t xml:space="preserve"> </w:t>
      </w:r>
      <w:proofErr w:type="spellStart"/>
      <w:r w:rsidR="00A25DDB">
        <w:t>thu</w:t>
      </w:r>
      <w:proofErr w:type="spellEnd"/>
      <w:r w:rsidR="00A25DDB">
        <w:t xml:space="preserve"> </w:t>
      </w:r>
      <w:proofErr w:type="spellStart"/>
      <w:r w:rsidR="00A25DDB">
        <w:t>Cuối</w:t>
      </w:r>
      <w:proofErr w:type="spellEnd"/>
      <w:r w:rsidR="00A25DDB">
        <w:t xml:space="preserve"> </w:t>
      </w:r>
      <w:proofErr w:type="spellStart"/>
      <w:r w:rsidR="00A25DDB">
        <w:t>cùng</w:t>
      </w:r>
      <w:proofErr w:type="spellEnd"/>
      <w:r w:rsidR="001073D6" w:rsidRPr="001073D6">
        <w:t xml:space="preserve"> </w:t>
      </w:r>
      <w:proofErr w:type="spellStart"/>
      <w:r w:rsidR="001D5A81">
        <w:t>là</w:t>
      </w:r>
      <w:proofErr w:type="spellEnd"/>
      <w:r w:rsidR="001D5A81">
        <w:t xml:space="preserve"> </w:t>
      </w:r>
      <w:proofErr w:type="spellStart"/>
      <w:r w:rsidR="001D5A81">
        <w:t>thời</w:t>
      </w:r>
      <w:proofErr w:type="spellEnd"/>
      <w:r w:rsidR="001D5A81">
        <w:t xml:space="preserve"> </w:t>
      </w:r>
      <w:proofErr w:type="spellStart"/>
      <w:r w:rsidR="001D5A81">
        <w:t>điểm</w:t>
      </w:r>
      <w:proofErr w:type="spellEnd"/>
      <w:r w:rsidR="001D5A81">
        <w:t xml:space="preserve"> </w:t>
      </w:r>
      <w:proofErr w:type="spellStart"/>
      <w:r w:rsidR="001D5A81">
        <w:t>hệ</w:t>
      </w:r>
      <w:proofErr w:type="spellEnd"/>
      <w:r w:rsidR="001D5A81">
        <w:t xml:space="preserve"> </w:t>
      </w:r>
      <w:proofErr w:type="spellStart"/>
      <w:r w:rsidR="001D5A81">
        <w:t>thống</w:t>
      </w:r>
      <w:proofErr w:type="spellEnd"/>
      <w:r w:rsidR="001D5A81">
        <w:t xml:space="preserve"> </w:t>
      </w:r>
      <w:proofErr w:type="spellStart"/>
      <w:r w:rsidR="001D5A81">
        <w:t>vượt</w:t>
      </w:r>
      <w:proofErr w:type="spellEnd"/>
      <w:r w:rsidR="001D5A81">
        <w:t xml:space="preserve"> qua </w:t>
      </w:r>
      <w:r w:rsidR="001073D6" w:rsidRPr="001073D6">
        <w:t>SAT.</w:t>
      </w:r>
    </w:p>
    <w:p w14:paraId="6DC22BC9" w14:textId="77777777" w:rsidR="008221BB" w:rsidRDefault="00065A3C" w:rsidP="00F277E6">
      <w:pPr>
        <w:jc w:val="both"/>
      </w:pPr>
      <w:r>
        <w:rPr>
          <w:b/>
        </w:rPr>
        <w:t xml:space="preserve">7. </w:t>
      </w:r>
      <w:r w:rsidR="00D47ED4">
        <w:rPr>
          <w:b/>
        </w:rPr>
        <w:t xml:space="preserve">Cam </w:t>
      </w:r>
      <w:proofErr w:type="spellStart"/>
      <w:r w:rsidR="00D47ED4">
        <w:rPr>
          <w:b/>
        </w:rPr>
        <w:t>đoan</w:t>
      </w:r>
      <w:proofErr w:type="spellEnd"/>
      <w:r w:rsidR="00D47ED4">
        <w:rPr>
          <w:b/>
        </w:rPr>
        <w:t xml:space="preserve"> </w:t>
      </w:r>
      <w:proofErr w:type="spellStart"/>
      <w:r w:rsidR="00D47ED4">
        <w:rPr>
          <w:b/>
        </w:rPr>
        <w:t>và</w:t>
      </w:r>
      <w:proofErr w:type="spellEnd"/>
      <w:r w:rsidR="00D47ED4">
        <w:rPr>
          <w:b/>
        </w:rPr>
        <w:t xml:space="preserve"> Bảo </w:t>
      </w:r>
      <w:proofErr w:type="spellStart"/>
      <w:r w:rsidR="00D47ED4">
        <w:rPr>
          <w:b/>
        </w:rPr>
        <w:t>đảm</w:t>
      </w:r>
      <w:proofErr w:type="spellEnd"/>
      <w:r w:rsidR="00D47ED4">
        <w:rPr>
          <w:b/>
        </w:rPr>
        <w:t xml:space="preserve"> </w:t>
      </w:r>
      <w:proofErr w:type="spellStart"/>
      <w:r w:rsidR="00D47ED4">
        <w:rPr>
          <w:b/>
        </w:rPr>
        <w:t>của</w:t>
      </w:r>
      <w:proofErr w:type="spellEnd"/>
      <w:r w:rsidR="00D47ED4">
        <w:rPr>
          <w:b/>
        </w:rPr>
        <w:t xml:space="preserve"> </w:t>
      </w:r>
      <w:proofErr w:type="spellStart"/>
      <w:r w:rsidR="00FB0AFE">
        <w:rPr>
          <w:b/>
        </w:rPr>
        <w:t>Bên</w:t>
      </w:r>
      <w:proofErr w:type="spellEnd"/>
      <w:r w:rsidR="00FB0AFE">
        <w:rPr>
          <w:b/>
        </w:rPr>
        <w:t xml:space="preserve"> </w:t>
      </w:r>
      <w:proofErr w:type="spellStart"/>
      <w:r w:rsidR="00FB0AFE">
        <w:rPr>
          <w:b/>
        </w:rPr>
        <w:t>cho</w:t>
      </w:r>
      <w:proofErr w:type="spellEnd"/>
      <w:r w:rsidR="00FB0AFE">
        <w:rPr>
          <w:b/>
        </w:rPr>
        <w:t xml:space="preserve"> </w:t>
      </w:r>
      <w:proofErr w:type="spellStart"/>
      <w:r w:rsidR="00FB0AFE">
        <w:rPr>
          <w:b/>
        </w:rPr>
        <w:t>thuê</w:t>
      </w:r>
      <w:proofErr w:type="spellEnd"/>
      <w:r w:rsidR="001073D6" w:rsidRPr="001073D6">
        <w:rPr>
          <w:b/>
        </w:rPr>
        <w:t xml:space="preserve">: </w:t>
      </w:r>
      <w:proofErr w:type="spellStart"/>
      <w:r w:rsidR="008E090F">
        <w:t>Ngoài</w:t>
      </w:r>
      <w:proofErr w:type="spellEnd"/>
      <w:r w:rsidR="008E090F">
        <w:t xml:space="preserve"> </w:t>
      </w:r>
      <w:proofErr w:type="spellStart"/>
      <w:r w:rsidR="008E090F">
        <w:t>nội</w:t>
      </w:r>
      <w:proofErr w:type="spellEnd"/>
      <w:r w:rsidR="008E090F">
        <w:t xml:space="preserve"> dung </w:t>
      </w:r>
      <w:proofErr w:type="spellStart"/>
      <w:r w:rsidR="008E090F">
        <w:t>bảo</w:t>
      </w:r>
      <w:proofErr w:type="spellEnd"/>
      <w:r w:rsidR="008E090F">
        <w:t xml:space="preserve"> </w:t>
      </w:r>
      <w:proofErr w:type="spellStart"/>
      <w:r w:rsidR="008E090F">
        <w:t>đảm</w:t>
      </w:r>
      <w:proofErr w:type="spellEnd"/>
      <w:r w:rsidR="008E090F">
        <w:t xml:space="preserve"> </w:t>
      </w:r>
      <w:proofErr w:type="spellStart"/>
      <w:r w:rsidR="008E090F">
        <w:t>quy</w:t>
      </w:r>
      <w:proofErr w:type="spellEnd"/>
      <w:r w:rsidR="008E090F">
        <w:t xml:space="preserve"> </w:t>
      </w:r>
      <w:proofErr w:type="spellStart"/>
      <w:r w:rsidR="008E090F">
        <w:t>định</w:t>
      </w:r>
      <w:proofErr w:type="spellEnd"/>
      <w:r w:rsidR="008E090F">
        <w:t xml:space="preserve"> </w:t>
      </w:r>
      <w:proofErr w:type="spellStart"/>
      <w:r w:rsidR="008E090F">
        <w:t>t</w:t>
      </w:r>
      <w:r w:rsidR="005F4801">
        <w:t>rong</w:t>
      </w:r>
      <w:proofErr w:type="spellEnd"/>
      <w:r w:rsidR="008E090F">
        <w:t xml:space="preserve"> </w:t>
      </w:r>
      <w:proofErr w:type="spellStart"/>
      <w:r w:rsidR="008E090F">
        <w:t>p</w:t>
      </w:r>
      <w:r w:rsidR="008F2BE4">
        <w:t>hần</w:t>
      </w:r>
      <w:proofErr w:type="spellEnd"/>
      <w:r w:rsidR="008F2BE4">
        <w:t xml:space="preserve"> </w:t>
      </w:r>
      <w:proofErr w:type="spellStart"/>
      <w:r w:rsidR="008F2BE4">
        <w:t>điều</w:t>
      </w:r>
      <w:proofErr w:type="spellEnd"/>
      <w:r w:rsidR="008F2BE4">
        <w:t xml:space="preserve"> </w:t>
      </w:r>
      <w:proofErr w:type="spellStart"/>
      <w:r w:rsidR="008F2BE4">
        <w:t>khoản</w:t>
      </w:r>
      <w:proofErr w:type="spellEnd"/>
      <w:r w:rsidR="008F2BE4">
        <w:t xml:space="preserve"> </w:t>
      </w:r>
      <w:proofErr w:type="spellStart"/>
      <w:r w:rsidR="008F2BE4">
        <w:t>và</w:t>
      </w:r>
      <w:proofErr w:type="spellEnd"/>
      <w:r w:rsidR="008F2BE4">
        <w:t xml:space="preserve"> </w:t>
      </w:r>
      <w:proofErr w:type="spellStart"/>
      <w:r w:rsidR="008F2BE4">
        <w:t>điều</w:t>
      </w:r>
      <w:proofErr w:type="spellEnd"/>
      <w:r w:rsidR="008F2BE4">
        <w:t xml:space="preserve"> </w:t>
      </w:r>
      <w:proofErr w:type="spellStart"/>
      <w:r w:rsidR="008F2BE4">
        <w:t>kiện</w:t>
      </w:r>
      <w:proofErr w:type="spellEnd"/>
      <w:r w:rsidR="008F2BE4">
        <w:t xml:space="preserve"> PO </w:t>
      </w:r>
      <w:proofErr w:type="spellStart"/>
      <w:r w:rsidR="008F2BE4">
        <w:t>của</w:t>
      </w:r>
      <w:proofErr w:type="spellEnd"/>
      <w:r w:rsidR="008F2BE4">
        <w:t xml:space="preserve"> </w:t>
      </w:r>
      <w:proofErr w:type="spellStart"/>
      <w:r w:rsidR="008F2BE4">
        <w:t>Bên</w:t>
      </w:r>
      <w:proofErr w:type="spellEnd"/>
      <w:r w:rsidR="008F2BE4">
        <w:t xml:space="preserve"> </w:t>
      </w:r>
      <w:proofErr w:type="spellStart"/>
      <w:r w:rsidR="008F2BE4">
        <w:t>thuê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9527A5">
        <w:t>bảo</w:t>
      </w:r>
      <w:proofErr w:type="spellEnd"/>
      <w:r w:rsidR="009527A5">
        <w:t xml:space="preserve"> </w:t>
      </w:r>
      <w:proofErr w:type="spellStart"/>
      <w:r w:rsidR="009527A5">
        <w:t>đảm</w:t>
      </w:r>
      <w:proofErr w:type="spellEnd"/>
      <w:r w:rsidR="009527A5">
        <w:t xml:space="preserve"> </w:t>
      </w:r>
      <w:proofErr w:type="spellStart"/>
      <w:r w:rsidR="009527A5">
        <w:t>toàn</w:t>
      </w:r>
      <w:proofErr w:type="spellEnd"/>
      <w:r w:rsidR="009527A5">
        <w:t xml:space="preserve"> </w:t>
      </w:r>
      <w:proofErr w:type="spellStart"/>
      <w:r w:rsidR="009527A5">
        <w:t>bộ</w:t>
      </w:r>
      <w:proofErr w:type="spellEnd"/>
      <w:r w:rsidR="001073D6" w:rsidRPr="001073D6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1073D6" w:rsidRPr="001073D6">
        <w:t xml:space="preserve"> </w:t>
      </w:r>
      <w:proofErr w:type="spellStart"/>
      <w:r w:rsidR="00973DF1">
        <w:t>cho</w:t>
      </w:r>
      <w:proofErr w:type="spellEnd"/>
      <w:r w:rsidR="00973DF1">
        <w:t xml:space="preserve"> </w:t>
      </w:r>
      <w:proofErr w:type="spellStart"/>
      <w:r w:rsidR="00973DF1">
        <w:t>thuê</w:t>
      </w:r>
      <w:proofErr w:type="spellEnd"/>
      <w:r w:rsidR="00973DF1">
        <w:t xml:space="preserve"> </w:t>
      </w:r>
      <w:proofErr w:type="spellStart"/>
      <w:r w:rsidR="00973DF1">
        <w:t>theo</w:t>
      </w:r>
      <w:proofErr w:type="spellEnd"/>
      <w:r w:rsidR="00973DF1">
        <w:t xml:space="preserve"> </w:t>
      </w:r>
      <w:proofErr w:type="spellStart"/>
      <w:r w:rsidR="00476FF5">
        <w:t>Phụ</w:t>
      </w:r>
      <w:proofErr w:type="spellEnd"/>
      <w:r w:rsidR="00476FF5">
        <w:t xml:space="preserve"> </w:t>
      </w:r>
      <w:proofErr w:type="spellStart"/>
      <w:r w:rsidR="00476FF5">
        <w:t>lục</w:t>
      </w:r>
      <w:proofErr w:type="spellEnd"/>
      <w:r w:rsidR="00476FF5">
        <w:t xml:space="preserve"> B</w:t>
      </w:r>
      <w:r w:rsidR="00973DF1">
        <w:t xml:space="preserve"> </w:t>
      </w:r>
      <w:proofErr w:type="spellStart"/>
      <w:r w:rsidR="00973DF1">
        <w:t>này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E12A75">
        <w:t>toàn</w:t>
      </w:r>
      <w:proofErr w:type="spellEnd"/>
      <w:r w:rsidR="00E12A75">
        <w:t xml:space="preserve"> </w:t>
      </w:r>
      <w:proofErr w:type="spellStart"/>
      <w:r w:rsidR="00E12A75">
        <w:t>bộ</w:t>
      </w:r>
      <w:proofErr w:type="spellEnd"/>
      <w:r w:rsidR="001073D6" w:rsidRPr="001073D6">
        <w:t xml:space="preserve"> </w:t>
      </w:r>
      <w:proofErr w:type="spellStart"/>
      <w:r w:rsidR="00E12A75">
        <w:t>phần</w:t>
      </w:r>
      <w:proofErr w:type="spellEnd"/>
      <w:r w:rsidR="00E12A75">
        <w:t xml:space="preserve"> </w:t>
      </w:r>
      <w:proofErr w:type="spellStart"/>
      <w:r w:rsidR="00E12A75">
        <w:t>mềm</w:t>
      </w:r>
      <w:proofErr w:type="spellEnd"/>
      <w:r w:rsidR="001073D6" w:rsidRPr="001073D6">
        <w:t xml:space="preserve">, </w:t>
      </w:r>
      <w:proofErr w:type="spellStart"/>
      <w:r w:rsidR="006C63D6">
        <w:t>các</w:t>
      </w:r>
      <w:proofErr w:type="spellEnd"/>
      <w:r w:rsidR="006C63D6">
        <w:t xml:space="preserve"> linh </w:t>
      </w:r>
      <w:proofErr w:type="spellStart"/>
      <w:r w:rsidR="006C63D6">
        <w:t>kiện</w:t>
      </w:r>
      <w:proofErr w:type="spellEnd"/>
      <w:r w:rsidR="006C63D6">
        <w:t xml:space="preserve"> </w:t>
      </w:r>
      <w:proofErr w:type="spellStart"/>
      <w:r w:rsidR="006C63D6">
        <w:t>và</w:t>
      </w:r>
      <w:proofErr w:type="spellEnd"/>
      <w:r w:rsidR="006C63D6">
        <w:t xml:space="preserve"> </w:t>
      </w:r>
      <w:proofErr w:type="spellStart"/>
      <w:r w:rsidR="006C63D6">
        <w:t>bộ</w:t>
      </w:r>
      <w:proofErr w:type="spellEnd"/>
      <w:r w:rsidR="006C63D6">
        <w:t xml:space="preserve"> </w:t>
      </w:r>
      <w:proofErr w:type="spellStart"/>
      <w:r w:rsidR="006C63D6">
        <w:t>phận</w:t>
      </w:r>
      <w:proofErr w:type="spellEnd"/>
      <w:r w:rsidR="006C63D6">
        <w:t xml:space="preserve"> </w:t>
      </w:r>
      <w:proofErr w:type="spellStart"/>
      <w:r w:rsidR="006C63D6">
        <w:t>của</w:t>
      </w:r>
      <w:proofErr w:type="spellEnd"/>
      <w:r w:rsidR="006C63D6">
        <w:t xml:space="preserve"> </w:t>
      </w:r>
      <w:proofErr w:type="spellStart"/>
      <w:r w:rsidR="006C63D6">
        <w:t>Thiết</w:t>
      </w:r>
      <w:proofErr w:type="spellEnd"/>
      <w:r w:rsidR="006C63D6">
        <w:t xml:space="preserve"> </w:t>
      </w:r>
      <w:proofErr w:type="spellStart"/>
      <w:r w:rsidR="006C63D6">
        <w:t>bị</w:t>
      </w:r>
      <w:proofErr w:type="spellEnd"/>
      <w:r w:rsidR="001073D6" w:rsidRPr="001073D6">
        <w:t xml:space="preserve"> </w:t>
      </w:r>
      <w:proofErr w:type="spellStart"/>
      <w:r w:rsidR="00A32D2C">
        <w:t>sẽ</w:t>
      </w:r>
      <w:proofErr w:type="spellEnd"/>
      <w:r w:rsidR="00A32D2C">
        <w:t xml:space="preserve"> </w:t>
      </w:r>
      <w:proofErr w:type="spellStart"/>
      <w:r w:rsidR="00A32D2C">
        <w:t>có</w:t>
      </w:r>
      <w:proofErr w:type="spellEnd"/>
      <w:r w:rsidR="00A32D2C">
        <w:t xml:space="preserve"> </w:t>
      </w:r>
      <w:proofErr w:type="spellStart"/>
      <w:r w:rsidR="00A32D2C">
        <w:t>chất</w:t>
      </w:r>
      <w:proofErr w:type="spellEnd"/>
      <w:r w:rsidR="00A32D2C">
        <w:t xml:space="preserve"> </w:t>
      </w:r>
      <w:proofErr w:type="spellStart"/>
      <w:r w:rsidR="00A32D2C">
        <w:t>lượng</w:t>
      </w:r>
      <w:proofErr w:type="spellEnd"/>
      <w:r w:rsidR="00A32D2C">
        <w:t xml:space="preserve"> </w:t>
      </w:r>
      <w:proofErr w:type="spellStart"/>
      <w:r w:rsidR="00A32D2C">
        <w:t>tốt</w:t>
      </w:r>
      <w:proofErr w:type="spellEnd"/>
      <w:r w:rsidR="00EA7B10">
        <w:t xml:space="preserve"> </w:t>
      </w:r>
      <w:proofErr w:type="spellStart"/>
      <w:r w:rsidR="00EA7B10">
        <w:t>và</w:t>
      </w:r>
      <w:proofErr w:type="spellEnd"/>
      <w:r w:rsidR="00EA7B10">
        <w:t xml:space="preserve"> </w:t>
      </w:r>
      <w:proofErr w:type="spellStart"/>
      <w:r w:rsidR="00EA7B10">
        <w:t>không</w:t>
      </w:r>
      <w:proofErr w:type="spellEnd"/>
      <w:r w:rsidR="00EA7B10">
        <w:t xml:space="preserve"> </w:t>
      </w:r>
      <w:proofErr w:type="spellStart"/>
      <w:r w:rsidR="00EA7B10">
        <w:t>có</w:t>
      </w:r>
      <w:proofErr w:type="spellEnd"/>
      <w:r w:rsidR="00EA7B10">
        <w:t xml:space="preserve"> </w:t>
      </w:r>
      <w:proofErr w:type="spellStart"/>
      <w:r w:rsidR="00EA7B10">
        <w:t>khiếm</w:t>
      </w:r>
      <w:proofErr w:type="spellEnd"/>
      <w:r w:rsidR="00EA7B10">
        <w:t xml:space="preserve"> </w:t>
      </w:r>
      <w:proofErr w:type="spellStart"/>
      <w:r w:rsidR="00EA7B10">
        <w:t>khuyết</w:t>
      </w:r>
      <w:proofErr w:type="spellEnd"/>
      <w:r w:rsidR="00EA7B10">
        <w:t xml:space="preserve"> </w:t>
      </w:r>
      <w:proofErr w:type="spellStart"/>
      <w:r w:rsidR="00EA7B10">
        <w:t>về</w:t>
      </w:r>
      <w:proofErr w:type="spellEnd"/>
      <w:r w:rsidR="00EA7B10">
        <w:t xml:space="preserve"> </w:t>
      </w:r>
      <w:proofErr w:type="spellStart"/>
      <w:r w:rsidR="00EA7B10">
        <w:t>vật</w:t>
      </w:r>
      <w:proofErr w:type="spellEnd"/>
      <w:r w:rsidR="00EA7B10">
        <w:t xml:space="preserve"> </w:t>
      </w:r>
      <w:proofErr w:type="spellStart"/>
      <w:r w:rsidR="00EA7B10">
        <w:t>liệu</w:t>
      </w:r>
      <w:proofErr w:type="spellEnd"/>
      <w:r w:rsidR="00EA7B10">
        <w:t xml:space="preserve"> </w:t>
      </w:r>
      <w:proofErr w:type="spellStart"/>
      <w:r w:rsidR="00EA7B10">
        <w:t>và</w:t>
      </w:r>
      <w:proofErr w:type="spellEnd"/>
      <w:r w:rsidR="00D3354F">
        <w:t xml:space="preserve"> </w:t>
      </w:r>
      <w:proofErr w:type="spellStart"/>
      <w:r w:rsidR="00D3354F">
        <w:t>trình</w:t>
      </w:r>
      <w:proofErr w:type="spellEnd"/>
      <w:r w:rsidR="00D3354F">
        <w:t xml:space="preserve"> </w:t>
      </w:r>
      <w:proofErr w:type="spellStart"/>
      <w:r w:rsidR="00D3354F">
        <w:t>độ</w:t>
      </w:r>
      <w:proofErr w:type="spellEnd"/>
      <w:r w:rsidR="00D3354F">
        <w:t xml:space="preserve"> </w:t>
      </w:r>
      <w:proofErr w:type="spellStart"/>
      <w:r w:rsidR="00D3354F">
        <w:t>tay</w:t>
      </w:r>
      <w:proofErr w:type="spellEnd"/>
      <w:r w:rsidR="00D3354F">
        <w:t xml:space="preserve"> </w:t>
      </w:r>
      <w:proofErr w:type="spellStart"/>
      <w:r w:rsidR="00D3354F">
        <w:t>nghề</w:t>
      </w:r>
      <w:proofErr w:type="spellEnd"/>
      <w:r w:rsidR="00A700F6">
        <w:t xml:space="preserve"> </w:t>
      </w:r>
      <w:proofErr w:type="spellStart"/>
      <w:r w:rsidR="00A700F6">
        <w:t>trong</w:t>
      </w:r>
      <w:proofErr w:type="spellEnd"/>
      <w:r w:rsidR="00A700F6">
        <w:t xml:space="preserve"> </w:t>
      </w:r>
      <w:proofErr w:type="spellStart"/>
      <w:r w:rsidR="00A700F6">
        <w:t>suốt</w:t>
      </w:r>
      <w:proofErr w:type="spellEnd"/>
      <w:r w:rsidR="00A700F6">
        <w:t xml:space="preserve"> </w:t>
      </w:r>
      <w:proofErr w:type="spellStart"/>
      <w:r w:rsidR="00A700F6">
        <w:t>Thời</w:t>
      </w:r>
      <w:proofErr w:type="spellEnd"/>
      <w:r w:rsidR="00A700F6">
        <w:t xml:space="preserve"> </w:t>
      </w:r>
      <w:proofErr w:type="spellStart"/>
      <w:r w:rsidR="00A700F6">
        <w:t>hạn</w:t>
      </w:r>
      <w:proofErr w:type="spellEnd"/>
      <w:r w:rsidR="001073D6" w:rsidRPr="001073D6">
        <w:t xml:space="preserve"> </w:t>
      </w:r>
      <w:proofErr w:type="spellStart"/>
      <w:r w:rsidR="00FB0AFE">
        <w:t>Hợp</w:t>
      </w:r>
      <w:proofErr w:type="spellEnd"/>
      <w:r w:rsidR="00FB0AFE">
        <w:t xml:space="preserve"> </w:t>
      </w:r>
      <w:proofErr w:type="spellStart"/>
      <w:r w:rsidR="00FB0AFE">
        <w:t>đồng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3125A0">
        <w:t>tính</w:t>
      </w:r>
      <w:proofErr w:type="spellEnd"/>
      <w:r w:rsidR="003125A0">
        <w:t xml:space="preserve"> </w:t>
      </w:r>
      <w:proofErr w:type="spellStart"/>
      <w:r w:rsidR="003125A0">
        <w:t>từ</w:t>
      </w:r>
      <w:proofErr w:type="spellEnd"/>
      <w:r w:rsidR="003125A0">
        <w:t xml:space="preserve"> </w:t>
      </w:r>
      <w:proofErr w:type="spellStart"/>
      <w:r w:rsidR="00A25DDB">
        <w:t>Ngày</w:t>
      </w:r>
      <w:proofErr w:type="spellEnd"/>
      <w:r w:rsidR="00A25DDB">
        <w:t xml:space="preserve"> </w:t>
      </w:r>
      <w:proofErr w:type="spellStart"/>
      <w:r w:rsidR="00A25DDB">
        <w:t>Nghiệm</w:t>
      </w:r>
      <w:proofErr w:type="spellEnd"/>
      <w:r w:rsidR="00A25DDB">
        <w:t xml:space="preserve"> </w:t>
      </w:r>
      <w:proofErr w:type="spellStart"/>
      <w:r w:rsidR="00A25DDB">
        <w:t>thu</w:t>
      </w:r>
      <w:proofErr w:type="spellEnd"/>
      <w:r w:rsidR="00A25DDB">
        <w:t xml:space="preserve"> </w:t>
      </w:r>
      <w:proofErr w:type="spellStart"/>
      <w:r w:rsidR="00A25DDB">
        <w:t>Cuối</w:t>
      </w:r>
      <w:proofErr w:type="spellEnd"/>
      <w:r w:rsidR="00A25DDB">
        <w:t xml:space="preserve"> </w:t>
      </w:r>
      <w:proofErr w:type="spellStart"/>
      <w:r w:rsidR="00A25DDB">
        <w:t>cùng</w:t>
      </w:r>
      <w:proofErr w:type="spellEnd"/>
      <w:r w:rsidR="001073D6" w:rsidRPr="001073D6">
        <w:t xml:space="preserve">.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660F90">
        <w:t>có</w:t>
      </w:r>
      <w:proofErr w:type="spellEnd"/>
      <w:r w:rsidR="00660F90">
        <w:t xml:space="preserve"> </w:t>
      </w:r>
      <w:proofErr w:type="spellStart"/>
      <w:r w:rsidR="00660F90">
        <w:t>thể</w:t>
      </w:r>
      <w:proofErr w:type="spellEnd"/>
      <w:r w:rsidR="00660F90">
        <w:t xml:space="preserve"> </w:t>
      </w:r>
      <w:proofErr w:type="spellStart"/>
      <w:r w:rsidR="00C402E3">
        <w:t>yêu</w:t>
      </w:r>
      <w:proofErr w:type="spellEnd"/>
      <w:r w:rsidR="00C402E3">
        <w:t xml:space="preserve"> </w:t>
      </w:r>
      <w:proofErr w:type="spellStart"/>
      <w:r w:rsidR="00C402E3">
        <w:t>cầu</w:t>
      </w:r>
      <w:proofErr w:type="spellEnd"/>
      <w:r w:rsidR="00C402E3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C402E3">
        <w:t xml:space="preserve"> chi </w:t>
      </w:r>
      <w:proofErr w:type="spellStart"/>
      <w:r w:rsidR="00C402E3">
        <w:t>trả</w:t>
      </w:r>
      <w:proofErr w:type="spellEnd"/>
      <w:r w:rsidR="00C402E3">
        <w:t xml:space="preserve"> </w:t>
      </w:r>
      <w:proofErr w:type="spellStart"/>
      <w:r w:rsidR="00C402E3">
        <w:t>toàn</w:t>
      </w:r>
      <w:proofErr w:type="spellEnd"/>
      <w:r w:rsidR="00C402E3">
        <w:t xml:space="preserve"> </w:t>
      </w:r>
      <w:proofErr w:type="spellStart"/>
      <w:r w:rsidR="00C402E3">
        <w:t>bộ</w:t>
      </w:r>
      <w:proofErr w:type="spellEnd"/>
      <w:r w:rsidR="00C402E3">
        <w:t xml:space="preserve"> chi </w:t>
      </w:r>
      <w:proofErr w:type="spellStart"/>
      <w:r w:rsidR="00C402E3">
        <w:t>phí</w:t>
      </w:r>
      <w:proofErr w:type="spellEnd"/>
      <w:r w:rsidR="00C402E3">
        <w:t xml:space="preserve"> </w:t>
      </w:r>
      <w:proofErr w:type="spellStart"/>
      <w:r w:rsidR="004C191B">
        <w:t>giám</w:t>
      </w:r>
      <w:proofErr w:type="spellEnd"/>
      <w:r w:rsidR="004C191B">
        <w:t xml:space="preserve"> </w:t>
      </w:r>
      <w:proofErr w:type="spellStart"/>
      <w:r w:rsidR="004C191B">
        <w:t>sát</w:t>
      </w:r>
      <w:proofErr w:type="spellEnd"/>
      <w:r w:rsidR="00C402E3">
        <w:t>,</w:t>
      </w:r>
      <w:r w:rsidR="00B13D6B">
        <w:t xml:space="preserve"> </w:t>
      </w:r>
      <w:proofErr w:type="spellStart"/>
      <w:r w:rsidR="00B13D6B">
        <w:t>mở</w:t>
      </w:r>
      <w:proofErr w:type="spellEnd"/>
      <w:r w:rsidR="00B13D6B">
        <w:t xml:space="preserve"> </w:t>
      </w:r>
      <w:proofErr w:type="spellStart"/>
      <w:r w:rsidR="00FF014C">
        <w:t>kiện</w:t>
      </w:r>
      <w:proofErr w:type="spellEnd"/>
      <w:r w:rsidR="00FF014C">
        <w:t xml:space="preserve"> </w:t>
      </w:r>
      <w:proofErr w:type="spellStart"/>
      <w:r w:rsidR="00FF014C">
        <w:t>hàng</w:t>
      </w:r>
      <w:proofErr w:type="spellEnd"/>
      <w:r w:rsidR="001073D6" w:rsidRPr="001073D6">
        <w:t xml:space="preserve">, </w:t>
      </w:r>
      <w:proofErr w:type="spellStart"/>
      <w:r w:rsidR="00197284">
        <w:t>kiểm</w:t>
      </w:r>
      <w:proofErr w:type="spellEnd"/>
      <w:r w:rsidR="00197284">
        <w:t xml:space="preserve"> </w:t>
      </w:r>
      <w:proofErr w:type="spellStart"/>
      <w:r w:rsidR="00197284">
        <w:t>tra</w:t>
      </w:r>
      <w:proofErr w:type="spellEnd"/>
      <w:r w:rsidR="001073D6" w:rsidRPr="001073D6">
        <w:t xml:space="preserve">, </w:t>
      </w:r>
      <w:proofErr w:type="spellStart"/>
      <w:r w:rsidR="00197284">
        <w:t>đóng</w:t>
      </w:r>
      <w:proofErr w:type="spellEnd"/>
      <w:r w:rsidR="00197284">
        <w:t xml:space="preserve"> </w:t>
      </w:r>
      <w:proofErr w:type="spellStart"/>
      <w:r w:rsidR="00197284">
        <w:t>lại</w:t>
      </w:r>
      <w:proofErr w:type="spellEnd"/>
      <w:r w:rsidR="00197284">
        <w:t xml:space="preserve"> </w:t>
      </w:r>
      <w:proofErr w:type="spellStart"/>
      <w:r w:rsidR="00197284">
        <w:t>kiện</w:t>
      </w:r>
      <w:proofErr w:type="spellEnd"/>
      <w:r w:rsidR="00197284">
        <w:t xml:space="preserve"> </w:t>
      </w:r>
      <w:proofErr w:type="spellStart"/>
      <w:r w:rsidR="00197284">
        <w:t>hàng</w:t>
      </w:r>
      <w:proofErr w:type="spellEnd"/>
      <w:r w:rsidR="001073D6" w:rsidRPr="001073D6">
        <w:t xml:space="preserve">, </w:t>
      </w:r>
      <w:proofErr w:type="spellStart"/>
      <w:r w:rsidR="00B54F31">
        <w:t>lưu</w:t>
      </w:r>
      <w:proofErr w:type="spellEnd"/>
      <w:r w:rsidR="00B54F31">
        <w:t xml:space="preserve"> </w:t>
      </w:r>
      <w:proofErr w:type="spellStart"/>
      <w:r w:rsidR="00B54F31">
        <w:t>kho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181EE8">
        <w:t>vận</w:t>
      </w:r>
      <w:proofErr w:type="spellEnd"/>
      <w:r w:rsidR="00181EE8">
        <w:t xml:space="preserve"> </w:t>
      </w:r>
      <w:proofErr w:type="spellStart"/>
      <w:r w:rsidR="00181EE8">
        <w:t>chuyển</w:t>
      </w:r>
      <w:proofErr w:type="spellEnd"/>
      <w:r w:rsidR="00181EE8">
        <w:t xml:space="preserve"> </w:t>
      </w:r>
      <w:proofErr w:type="spellStart"/>
      <w:r w:rsidR="00181EE8">
        <w:t>lại</w:t>
      </w:r>
      <w:proofErr w:type="spellEnd"/>
      <w:r w:rsidR="00181EE8">
        <w:t xml:space="preserve"> </w:t>
      </w:r>
      <w:proofErr w:type="spellStart"/>
      <w:r w:rsidR="00181EE8">
        <w:t>bất</w:t>
      </w:r>
      <w:proofErr w:type="spellEnd"/>
      <w:r w:rsidR="00181EE8">
        <w:t xml:space="preserve"> </w:t>
      </w:r>
      <w:proofErr w:type="spellStart"/>
      <w:r w:rsidR="00181EE8">
        <w:t>kỳ</w:t>
      </w:r>
      <w:proofErr w:type="spellEnd"/>
      <w:r w:rsidR="00181EE8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181EE8">
        <w:t xml:space="preserve"> </w:t>
      </w:r>
      <w:proofErr w:type="spellStart"/>
      <w:r w:rsidR="00181EE8">
        <w:t>nào</w:t>
      </w:r>
      <w:proofErr w:type="spellEnd"/>
      <w:r w:rsidR="00181EE8">
        <w:t xml:space="preserve"> </w:t>
      </w:r>
      <w:proofErr w:type="spellStart"/>
      <w:r w:rsidR="00181EE8">
        <w:t>bị</w:t>
      </w:r>
      <w:proofErr w:type="spellEnd"/>
      <w:r w:rsidR="00181EE8">
        <w:t xml:space="preserve"> </w:t>
      </w:r>
      <w:proofErr w:type="spellStart"/>
      <w:r w:rsidR="00181EE8">
        <w:t>khiếm</w:t>
      </w:r>
      <w:proofErr w:type="spellEnd"/>
      <w:r w:rsidR="00181EE8">
        <w:t xml:space="preserve"> </w:t>
      </w:r>
      <w:proofErr w:type="spellStart"/>
      <w:r w:rsidR="00181EE8">
        <w:t>khuyết</w:t>
      </w:r>
      <w:proofErr w:type="spellEnd"/>
      <w:r w:rsidR="00181EE8">
        <w:t xml:space="preserve"> </w:t>
      </w:r>
      <w:proofErr w:type="spellStart"/>
      <w:r w:rsidR="00181EE8">
        <w:t>hoặc</w:t>
      </w:r>
      <w:proofErr w:type="spellEnd"/>
      <w:r w:rsidR="00181EE8">
        <w:t xml:space="preserve"> </w:t>
      </w:r>
      <w:proofErr w:type="spellStart"/>
      <w:r w:rsidR="00181EE8">
        <w:t>không</w:t>
      </w:r>
      <w:proofErr w:type="spellEnd"/>
      <w:r w:rsidR="00181EE8">
        <w:t xml:space="preserve"> </w:t>
      </w:r>
      <w:proofErr w:type="spellStart"/>
      <w:r w:rsidR="00DE4D09">
        <w:t>phù</w:t>
      </w:r>
      <w:proofErr w:type="spellEnd"/>
      <w:r w:rsidR="00DE4D09">
        <w:t xml:space="preserve"> </w:t>
      </w:r>
      <w:proofErr w:type="spellStart"/>
      <w:r w:rsidR="00DE4D09">
        <w:t>hợp</w:t>
      </w:r>
      <w:proofErr w:type="spellEnd"/>
      <w:r w:rsidR="001073D6" w:rsidRPr="001073D6">
        <w:t>.</w:t>
      </w:r>
    </w:p>
    <w:p w14:paraId="6DC22BCA" w14:textId="77777777" w:rsidR="00BD1FFF" w:rsidRDefault="00FB0AFE" w:rsidP="00F277E6">
      <w:pPr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371124">
        <w:t>đảm</w:t>
      </w:r>
      <w:proofErr w:type="spellEnd"/>
      <w:r w:rsidR="00371124">
        <w:t xml:space="preserve"> </w:t>
      </w:r>
      <w:proofErr w:type="spellStart"/>
      <w:r w:rsidR="00371124">
        <w:t>bảo</w:t>
      </w:r>
      <w:proofErr w:type="spellEnd"/>
      <w:r w:rsidR="001073D6" w:rsidRPr="001073D6">
        <w:t xml:space="preserve"> </w:t>
      </w:r>
      <w:proofErr w:type="spellStart"/>
      <w:r w:rsidR="00371124">
        <w:t>Bên</w:t>
      </w:r>
      <w:proofErr w:type="spellEnd"/>
      <w:r w:rsidR="00371124">
        <w:t xml:space="preserve"> </w:t>
      </w:r>
      <w:proofErr w:type="spellStart"/>
      <w:r w:rsidR="00371124">
        <w:t>cho</w:t>
      </w:r>
      <w:proofErr w:type="spellEnd"/>
      <w:r w:rsidR="00371124">
        <w:t xml:space="preserve"> </w:t>
      </w:r>
      <w:proofErr w:type="spellStart"/>
      <w:r w:rsidR="00371124">
        <w:t>thuê</w:t>
      </w:r>
      <w:proofErr w:type="spellEnd"/>
      <w:r w:rsidR="00371124">
        <w:t xml:space="preserve"> </w:t>
      </w:r>
      <w:proofErr w:type="spellStart"/>
      <w:r w:rsidR="00371124">
        <w:t>có</w:t>
      </w:r>
      <w:proofErr w:type="spellEnd"/>
      <w:r w:rsidR="00371124">
        <w:t xml:space="preserve"> </w:t>
      </w:r>
      <w:proofErr w:type="spellStart"/>
      <w:r w:rsidR="00371124">
        <w:t>quyền</w:t>
      </w:r>
      <w:proofErr w:type="spellEnd"/>
      <w:r w:rsidR="00371124">
        <w:t xml:space="preserve"> </w:t>
      </w:r>
      <w:proofErr w:type="spellStart"/>
      <w:r w:rsidR="00371124">
        <w:t>sở</w:t>
      </w:r>
      <w:proofErr w:type="spellEnd"/>
      <w:r w:rsidR="00371124">
        <w:t xml:space="preserve"> </w:t>
      </w:r>
      <w:proofErr w:type="spellStart"/>
      <w:r w:rsidR="00371124">
        <w:t>hữu</w:t>
      </w:r>
      <w:proofErr w:type="spellEnd"/>
      <w:r w:rsidR="00371124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627C8F">
        <w:t>hoàn</w:t>
      </w:r>
      <w:proofErr w:type="spellEnd"/>
      <w:r w:rsidR="00627C8F">
        <w:t xml:space="preserve"> </w:t>
      </w:r>
      <w:proofErr w:type="spellStart"/>
      <w:r w:rsidR="00627C8F">
        <w:t>toàn</w:t>
      </w:r>
      <w:proofErr w:type="spellEnd"/>
      <w:r w:rsidR="00627C8F">
        <w:t xml:space="preserve"> </w:t>
      </w:r>
      <w:proofErr w:type="spellStart"/>
      <w:r w:rsidR="00627C8F">
        <w:t>không</w:t>
      </w:r>
      <w:proofErr w:type="spellEnd"/>
      <w:r w:rsidR="00715963">
        <w:t xml:space="preserve"> </w:t>
      </w:r>
      <w:proofErr w:type="spellStart"/>
      <w:r w:rsidR="00715963">
        <w:t>có</w:t>
      </w:r>
      <w:proofErr w:type="spellEnd"/>
      <w:r w:rsidR="00715963">
        <w:t xml:space="preserve"> </w:t>
      </w:r>
      <w:proofErr w:type="spellStart"/>
      <w:r w:rsidR="00715963">
        <w:t>biện</w:t>
      </w:r>
      <w:proofErr w:type="spellEnd"/>
      <w:r w:rsidR="00715963">
        <w:t xml:space="preserve"> </w:t>
      </w:r>
      <w:proofErr w:type="spellStart"/>
      <w:r w:rsidR="00715963">
        <w:t>pháp</w:t>
      </w:r>
      <w:proofErr w:type="spellEnd"/>
      <w:r w:rsidR="00715963">
        <w:t xml:space="preserve"> </w:t>
      </w:r>
      <w:proofErr w:type="spellStart"/>
      <w:r w:rsidR="00715963">
        <w:t>cầm</w:t>
      </w:r>
      <w:proofErr w:type="spellEnd"/>
      <w:r w:rsidR="00715963">
        <w:t xml:space="preserve"> </w:t>
      </w:r>
      <w:proofErr w:type="spellStart"/>
      <w:r w:rsidR="00715963">
        <w:t>giữ</w:t>
      </w:r>
      <w:proofErr w:type="spellEnd"/>
      <w:r w:rsidR="00715963">
        <w:t xml:space="preserve">, </w:t>
      </w:r>
      <w:proofErr w:type="spellStart"/>
      <w:r w:rsidR="00715963">
        <w:t>biện</w:t>
      </w:r>
      <w:proofErr w:type="spellEnd"/>
      <w:r w:rsidR="00715963">
        <w:t xml:space="preserve"> </w:t>
      </w:r>
      <w:proofErr w:type="spellStart"/>
      <w:r w:rsidR="00715963">
        <w:t>pháp</w:t>
      </w:r>
      <w:proofErr w:type="spellEnd"/>
      <w:r w:rsidR="00715963">
        <w:t xml:space="preserve"> </w:t>
      </w:r>
      <w:proofErr w:type="spellStart"/>
      <w:r w:rsidR="00715963">
        <w:t>bảo</w:t>
      </w:r>
      <w:proofErr w:type="spellEnd"/>
      <w:r w:rsidR="00715963">
        <w:t xml:space="preserve"> </w:t>
      </w:r>
      <w:proofErr w:type="spellStart"/>
      <w:r w:rsidR="00715963">
        <w:t>đảm</w:t>
      </w:r>
      <w:proofErr w:type="spellEnd"/>
      <w:r w:rsidR="001073D6" w:rsidRPr="001073D6">
        <w:t xml:space="preserve">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A64BE5">
        <w:t>biện</w:t>
      </w:r>
      <w:proofErr w:type="spellEnd"/>
      <w:r w:rsidR="00A64BE5">
        <w:t xml:space="preserve"> </w:t>
      </w:r>
      <w:proofErr w:type="spellStart"/>
      <w:r w:rsidR="00A64BE5">
        <w:t>pháp</w:t>
      </w:r>
      <w:proofErr w:type="spellEnd"/>
      <w:r w:rsidR="00A64BE5">
        <w:t xml:space="preserve"> </w:t>
      </w:r>
      <w:proofErr w:type="spellStart"/>
      <w:r w:rsidR="00A64BE5">
        <w:t>hạn</w:t>
      </w:r>
      <w:proofErr w:type="spellEnd"/>
      <w:r w:rsidR="00A64BE5">
        <w:t xml:space="preserve"> </w:t>
      </w:r>
      <w:proofErr w:type="spellStart"/>
      <w:r w:rsidR="00A64BE5">
        <w:t>chế</w:t>
      </w:r>
      <w:proofErr w:type="spellEnd"/>
      <w:r w:rsidR="00A64BE5">
        <w:t xml:space="preserve"> </w:t>
      </w:r>
      <w:proofErr w:type="spellStart"/>
      <w:r w:rsidR="00A64BE5">
        <w:t>quyền</w:t>
      </w:r>
      <w:proofErr w:type="spellEnd"/>
      <w:r w:rsidR="00A64BE5">
        <w:t xml:space="preserve"> </w:t>
      </w:r>
      <w:proofErr w:type="spellStart"/>
      <w:r w:rsidR="00FC2F31">
        <w:t>nào</w:t>
      </w:r>
      <w:proofErr w:type="spellEnd"/>
      <w:r w:rsidR="00FC2F31">
        <w:t xml:space="preserve"> </w:t>
      </w:r>
      <w:proofErr w:type="spellStart"/>
      <w:r w:rsidR="00FC2F31">
        <w:t>trong</w:t>
      </w:r>
      <w:proofErr w:type="spellEnd"/>
      <w:r w:rsidR="00FC2F31">
        <w:t xml:space="preserve"> </w:t>
      </w:r>
      <w:proofErr w:type="spellStart"/>
      <w:r w:rsidR="00FC2F31">
        <w:t>suốt</w:t>
      </w:r>
      <w:proofErr w:type="spellEnd"/>
      <w:r w:rsidR="00FC2F31">
        <w:t xml:space="preserve"> </w:t>
      </w:r>
      <w:proofErr w:type="spellStart"/>
      <w:r w:rsidR="00FC2F31">
        <w:t>Thời</w:t>
      </w:r>
      <w:proofErr w:type="spellEnd"/>
      <w:r w:rsidR="00FC2F31">
        <w:t xml:space="preserve"> </w:t>
      </w:r>
      <w:proofErr w:type="spellStart"/>
      <w:r w:rsidR="00FC2F31">
        <w:t>hạn</w:t>
      </w:r>
      <w:proofErr w:type="spellEnd"/>
      <w:r w:rsidR="00FC2F31"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. </w:t>
      </w:r>
      <w:proofErr w:type="spellStart"/>
      <w:r w:rsidR="00EF7827">
        <w:t>Những</w:t>
      </w:r>
      <w:proofErr w:type="spellEnd"/>
      <w:r w:rsidR="00EF7827">
        <w:t xml:space="preserve"> </w:t>
      </w:r>
      <w:proofErr w:type="spellStart"/>
      <w:r w:rsidR="00EF7827">
        <w:t>bảo</w:t>
      </w:r>
      <w:proofErr w:type="spellEnd"/>
      <w:r w:rsidR="00EF7827">
        <w:t xml:space="preserve"> </w:t>
      </w:r>
      <w:proofErr w:type="spellStart"/>
      <w:r w:rsidR="00EF7827">
        <w:t>đảm</w:t>
      </w:r>
      <w:proofErr w:type="spellEnd"/>
      <w:r w:rsidR="00EF7827">
        <w:t xml:space="preserve"> </w:t>
      </w:r>
      <w:proofErr w:type="spellStart"/>
      <w:r w:rsidR="00EF7827">
        <w:t>này</w:t>
      </w:r>
      <w:proofErr w:type="spellEnd"/>
      <w:r w:rsidR="00EF7827">
        <w:t xml:space="preserve"> </w:t>
      </w:r>
      <w:proofErr w:type="spellStart"/>
      <w:r w:rsidR="00EF7827">
        <w:t>sẽ</w:t>
      </w:r>
      <w:proofErr w:type="spellEnd"/>
      <w:r w:rsidR="00EF7827">
        <w:t xml:space="preserve"> </w:t>
      </w:r>
      <w:proofErr w:type="spellStart"/>
      <w:r w:rsidR="00EF7827">
        <w:t>tiếp</w:t>
      </w:r>
      <w:proofErr w:type="spellEnd"/>
      <w:r w:rsidR="00EF7827">
        <w:t xml:space="preserve"> </w:t>
      </w:r>
      <w:proofErr w:type="spellStart"/>
      <w:r w:rsidR="00EF7827">
        <w:t>tục</w:t>
      </w:r>
      <w:proofErr w:type="spellEnd"/>
      <w:r w:rsidR="00EF7827">
        <w:t xml:space="preserve"> </w:t>
      </w:r>
      <w:proofErr w:type="spellStart"/>
      <w:r w:rsidR="00EF7827">
        <w:t>có</w:t>
      </w:r>
      <w:proofErr w:type="spellEnd"/>
      <w:r w:rsidR="00EF7827">
        <w:t xml:space="preserve"> </w:t>
      </w:r>
      <w:proofErr w:type="spellStart"/>
      <w:r w:rsidR="00EF7827">
        <w:t>hiệu</w:t>
      </w:r>
      <w:proofErr w:type="spellEnd"/>
      <w:r w:rsidR="00EF7827">
        <w:t xml:space="preserve"> </w:t>
      </w:r>
      <w:proofErr w:type="spellStart"/>
      <w:r w:rsidR="00EF7827">
        <w:t>lực</w:t>
      </w:r>
      <w:proofErr w:type="spellEnd"/>
      <w:r w:rsidR="00EF7827">
        <w:t xml:space="preserve"> </w:t>
      </w:r>
      <w:proofErr w:type="spellStart"/>
      <w:r w:rsidR="00233CFA">
        <w:t>sau</w:t>
      </w:r>
      <w:proofErr w:type="spellEnd"/>
      <w:r w:rsidR="00233CFA">
        <w:t xml:space="preserve"> </w:t>
      </w:r>
      <w:proofErr w:type="spellStart"/>
      <w:r w:rsidR="00233CFA">
        <w:t>khi</w:t>
      </w:r>
      <w:proofErr w:type="spellEnd"/>
      <w:r w:rsidR="00233CFA">
        <w:t xml:space="preserve"> </w:t>
      </w:r>
      <w:proofErr w:type="spellStart"/>
      <w:r w:rsidR="00233CFA">
        <w:t>hoàn</w:t>
      </w:r>
      <w:proofErr w:type="spellEnd"/>
      <w:r w:rsidR="00233CFA">
        <w:t xml:space="preserve"> </w:t>
      </w:r>
      <w:proofErr w:type="spellStart"/>
      <w:r w:rsidR="00233CFA">
        <w:t>thành</w:t>
      </w:r>
      <w:proofErr w:type="spellEnd"/>
      <w:r w:rsidR="00233CFA">
        <w:t xml:space="preserve"> </w:t>
      </w:r>
      <w:proofErr w:type="spellStart"/>
      <w:r w:rsidR="00233CFA">
        <w:t>công</w:t>
      </w:r>
      <w:proofErr w:type="spellEnd"/>
      <w:r w:rsidR="00233CFA">
        <w:t xml:space="preserve"> </w:t>
      </w:r>
      <w:proofErr w:type="spellStart"/>
      <w:r w:rsidR="00233CFA">
        <w:t>tác</w:t>
      </w:r>
      <w:proofErr w:type="spellEnd"/>
      <w:r w:rsidR="00233CFA">
        <w:t xml:space="preserve"> </w:t>
      </w:r>
      <w:proofErr w:type="spellStart"/>
      <w:r w:rsidR="00233CFA">
        <w:t>kiểm</w:t>
      </w:r>
      <w:proofErr w:type="spellEnd"/>
      <w:r w:rsidR="00233CFA">
        <w:t xml:space="preserve"> </w:t>
      </w:r>
      <w:proofErr w:type="spellStart"/>
      <w:r w:rsidR="00233CFA">
        <w:t>tra</w:t>
      </w:r>
      <w:proofErr w:type="spellEnd"/>
      <w:r w:rsidR="001073D6" w:rsidRPr="001073D6">
        <w:t xml:space="preserve">, </w:t>
      </w:r>
      <w:proofErr w:type="spellStart"/>
      <w:r w:rsidR="008013E6">
        <w:t>kiểm</w:t>
      </w:r>
      <w:proofErr w:type="spellEnd"/>
      <w:r w:rsidR="008013E6">
        <w:t xml:space="preserve"> </w:t>
      </w:r>
      <w:proofErr w:type="spellStart"/>
      <w:r w:rsidR="008013E6">
        <w:t>nghiệm</w:t>
      </w:r>
      <w:proofErr w:type="spellEnd"/>
      <w:r w:rsidR="001073D6" w:rsidRPr="001073D6">
        <w:t xml:space="preserve">, </w:t>
      </w:r>
      <w:proofErr w:type="spellStart"/>
      <w:r w:rsidR="001A2546">
        <w:t>nghiệm</w:t>
      </w:r>
      <w:proofErr w:type="spellEnd"/>
      <w:r w:rsidR="001A2546">
        <w:t xml:space="preserve"> </w:t>
      </w:r>
      <w:proofErr w:type="spellStart"/>
      <w:r w:rsidR="001A2546">
        <w:t>thu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47060B">
        <w:t>thanh</w:t>
      </w:r>
      <w:proofErr w:type="spellEnd"/>
      <w:r w:rsidR="0047060B">
        <w:t xml:space="preserve"> </w:t>
      </w:r>
      <w:proofErr w:type="spellStart"/>
      <w:r w:rsidR="0047060B">
        <w:t>toán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AD2DF6">
        <w:t>nhằm</w:t>
      </w:r>
      <w:proofErr w:type="spellEnd"/>
      <w:r w:rsidR="00AD2DF6">
        <w:t xml:space="preserve"> </w:t>
      </w:r>
      <w:proofErr w:type="spellStart"/>
      <w:r w:rsidR="00AD2DF6">
        <w:t>đảm</w:t>
      </w:r>
      <w:proofErr w:type="spellEnd"/>
      <w:r w:rsidR="00AD2DF6">
        <w:t xml:space="preserve"> </w:t>
      </w:r>
      <w:proofErr w:type="spellStart"/>
      <w:r w:rsidR="00AD2DF6">
        <w:t>bảo</w:t>
      </w:r>
      <w:proofErr w:type="spellEnd"/>
      <w:r w:rsidR="00AD2DF6">
        <w:t xml:space="preserve"> </w:t>
      </w:r>
      <w:proofErr w:type="spellStart"/>
      <w:r w:rsidR="00AD2DF6">
        <w:t>lợi</w:t>
      </w:r>
      <w:proofErr w:type="spellEnd"/>
      <w:r w:rsidR="00AD2DF6">
        <w:t xml:space="preserve"> </w:t>
      </w:r>
      <w:proofErr w:type="spellStart"/>
      <w:r w:rsidR="00AD2DF6">
        <w:t>ích</w:t>
      </w:r>
      <w:proofErr w:type="spellEnd"/>
      <w:r w:rsidR="00AD2DF6">
        <w:t xml:space="preserve"> </w:t>
      </w:r>
      <w:proofErr w:type="spellStart"/>
      <w:r w:rsidR="00953DC1">
        <w:t>cho</w:t>
      </w:r>
      <w:proofErr w:type="spellEnd"/>
      <w:r w:rsidR="00953DC1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, </w:t>
      </w:r>
      <w:proofErr w:type="spellStart"/>
      <w:r w:rsidR="00AA6F9F">
        <w:t>bên</w:t>
      </w:r>
      <w:proofErr w:type="spellEnd"/>
      <w:r w:rsidR="00AA6F9F">
        <w:t xml:space="preserve"> </w:t>
      </w:r>
      <w:proofErr w:type="spellStart"/>
      <w:r w:rsidR="00AA6F9F">
        <w:t>kế</w:t>
      </w:r>
      <w:proofErr w:type="spellEnd"/>
      <w:r w:rsidR="00AA6F9F">
        <w:t xml:space="preserve"> </w:t>
      </w:r>
      <w:proofErr w:type="spellStart"/>
      <w:r w:rsidR="00AA6F9F">
        <w:t>thừa</w:t>
      </w:r>
      <w:proofErr w:type="spellEnd"/>
      <w:r w:rsidR="00AA6F9F">
        <w:t xml:space="preserve">, </w:t>
      </w:r>
      <w:proofErr w:type="spellStart"/>
      <w:r w:rsidR="00AA6F9F">
        <w:t>bên</w:t>
      </w:r>
      <w:proofErr w:type="spellEnd"/>
      <w:r w:rsidR="00AA6F9F">
        <w:t xml:space="preserve"> </w:t>
      </w:r>
      <w:proofErr w:type="spellStart"/>
      <w:r w:rsidR="00AA6F9F">
        <w:t>nhận</w:t>
      </w:r>
      <w:proofErr w:type="spellEnd"/>
      <w:r w:rsidR="00AA6F9F">
        <w:t xml:space="preserve"> </w:t>
      </w:r>
      <w:proofErr w:type="spellStart"/>
      <w:r w:rsidR="00AA6F9F">
        <w:t>chuyển</w:t>
      </w:r>
      <w:proofErr w:type="spellEnd"/>
      <w:r w:rsidR="00AA6F9F">
        <w:t xml:space="preserve"> </w:t>
      </w:r>
      <w:proofErr w:type="spellStart"/>
      <w:r w:rsidR="00AA6F9F">
        <w:t>nhượng</w:t>
      </w:r>
      <w:proofErr w:type="spellEnd"/>
      <w:r w:rsidR="00AA6F9F">
        <w:t xml:space="preserve"> </w:t>
      </w:r>
      <w:proofErr w:type="spellStart"/>
      <w:r w:rsidR="00AA6F9F">
        <w:t>và</w:t>
      </w:r>
      <w:proofErr w:type="spellEnd"/>
      <w:r w:rsidR="00AA6F9F">
        <w:t xml:space="preserve"> </w:t>
      </w:r>
      <w:proofErr w:type="spellStart"/>
      <w:r w:rsidR="00AA6F9F">
        <w:t>khách</w:t>
      </w:r>
      <w:proofErr w:type="spellEnd"/>
      <w:r w:rsidR="00AA6F9F">
        <w:t xml:space="preserve"> </w:t>
      </w:r>
      <w:proofErr w:type="spellStart"/>
      <w:r w:rsidR="00AA6F9F">
        <w:t>hàng</w:t>
      </w:r>
      <w:proofErr w:type="spellEnd"/>
      <w:r w:rsidR="00AA6F9F">
        <w:t xml:space="preserve"> </w:t>
      </w:r>
      <w:proofErr w:type="spellStart"/>
      <w:r w:rsidR="00AA6F9F">
        <w:t>của</w:t>
      </w:r>
      <w:proofErr w:type="spellEnd"/>
      <w:r w:rsidR="00AA6F9F">
        <w:t xml:space="preserve"> </w:t>
      </w:r>
      <w:proofErr w:type="spellStart"/>
      <w:r w:rsidR="00AA6F9F">
        <w:t>Bên</w:t>
      </w:r>
      <w:proofErr w:type="spellEnd"/>
      <w:r w:rsidR="00AA6F9F">
        <w:t xml:space="preserve"> </w:t>
      </w:r>
      <w:proofErr w:type="spellStart"/>
      <w:r w:rsidR="00AA6F9F">
        <w:t>thuê</w:t>
      </w:r>
      <w:proofErr w:type="spellEnd"/>
      <w:r w:rsidR="001073D6" w:rsidRPr="001073D6">
        <w:t xml:space="preserve">. </w:t>
      </w:r>
      <w:proofErr w:type="spellStart"/>
      <w:r w:rsidR="00BE293C">
        <w:t>Thiết</w:t>
      </w:r>
      <w:proofErr w:type="spellEnd"/>
      <w:r w:rsidR="00BE293C">
        <w:t xml:space="preserve"> </w:t>
      </w:r>
      <w:proofErr w:type="spellStart"/>
      <w:r w:rsidR="00BE293C">
        <w:t>bị</w:t>
      </w:r>
      <w:proofErr w:type="spellEnd"/>
      <w:r w:rsidR="006C22E4">
        <w:t xml:space="preserve"> </w:t>
      </w:r>
      <w:proofErr w:type="spellStart"/>
      <w:r w:rsidR="006C22E4">
        <w:t>cần</w:t>
      </w:r>
      <w:proofErr w:type="spellEnd"/>
      <w:r w:rsidR="006C22E4">
        <w:t xml:space="preserve"> </w:t>
      </w:r>
      <w:proofErr w:type="spellStart"/>
      <w:r w:rsidR="00146550">
        <w:t>bảo</w:t>
      </w:r>
      <w:proofErr w:type="spellEnd"/>
      <w:r w:rsidR="00146550">
        <w:t xml:space="preserve"> </w:t>
      </w:r>
      <w:proofErr w:type="spellStart"/>
      <w:r w:rsidR="00146550">
        <w:t>hành</w:t>
      </w:r>
      <w:proofErr w:type="spellEnd"/>
      <w:r w:rsidR="00C51DF3">
        <w:t xml:space="preserve"> </w:t>
      </w:r>
      <w:proofErr w:type="spellStart"/>
      <w:r w:rsidR="00C51DF3">
        <w:t>có</w:t>
      </w:r>
      <w:proofErr w:type="spellEnd"/>
      <w:r w:rsidR="00C51DF3">
        <w:t xml:space="preserve"> </w:t>
      </w:r>
      <w:proofErr w:type="spellStart"/>
      <w:r w:rsidR="00C51DF3">
        <w:t>thể</w:t>
      </w:r>
      <w:proofErr w:type="spellEnd"/>
      <w:r w:rsidR="00C51DF3">
        <w:t xml:space="preserve"> </w:t>
      </w:r>
      <w:proofErr w:type="spellStart"/>
      <w:r w:rsidR="0007602B">
        <w:t>được</w:t>
      </w:r>
      <w:proofErr w:type="spellEnd"/>
      <w:r w:rsidR="0007602B">
        <w:t xml:space="preserve"> </w:t>
      </w:r>
      <w:proofErr w:type="spellStart"/>
      <w:r w:rsidR="0007602B">
        <w:t>chuyển</w:t>
      </w:r>
      <w:proofErr w:type="spellEnd"/>
      <w:r w:rsidR="00B3330E">
        <w:t xml:space="preserve"> </w:t>
      </w:r>
      <w:proofErr w:type="spellStart"/>
      <w:r w:rsidR="00B3330E">
        <w:t>lại</w:t>
      </w:r>
      <w:proofErr w:type="spellEnd"/>
      <w:r w:rsidR="00B3330E">
        <w:t xml:space="preserve"> </w:t>
      </w:r>
      <w:proofErr w:type="spellStart"/>
      <w:r w:rsidR="00B3330E">
        <w:t>cho</w:t>
      </w:r>
      <w:proofErr w:type="spellEnd"/>
      <w:r w:rsidR="00B3330E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546C63">
        <w:t>sửa</w:t>
      </w:r>
      <w:proofErr w:type="spellEnd"/>
      <w:r w:rsidR="00546C63">
        <w:t xml:space="preserve"> </w:t>
      </w:r>
      <w:proofErr w:type="spellStart"/>
      <w:r w:rsidR="00546C63">
        <w:t>chữa</w:t>
      </w:r>
      <w:proofErr w:type="spellEnd"/>
      <w:r w:rsidR="00546C63">
        <w:t xml:space="preserve">, </w:t>
      </w:r>
      <w:proofErr w:type="spellStart"/>
      <w:r w:rsidR="00546C63">
        <w:t>thay</w:t>
      </w:r>
      <w:proofErr w:type="spellEnd"/>
      <w:r w:rsidR="00546C63">
        <w:t xml:space="preserve"> </w:t>
      </w:r>
      <w:proofErr w:type="spellStart"/>
      <w:r w:rsidR="00546C63">
        <w:t>thế</w:t>
      </w:r>
      <w:proofErr w:type="spellEnd"/>
      <w:r w:rsidR="000D39DE">
        <w:t xml:space="preserve">, </w:t>
      </w:r>
      <w:proofErr w:type="spellStart"/>
      <w:r w:rsidR="000D39DE">
        <w:t>hoàn</w:t>
      </w:r>
      <w:proofErr w:type="spellEnd"/>
      <w:r w:rsidR="000D39DE">
        <w:t xml:space="preserve"> </w:t>
      </w:r>
      <w:proofErr w:type="spellStart"/>
      <w:r w:rsidR="000D39DE">
        <w:t>tiền</w:t>
      </w:r>
      <w:proofErr w:type="spellEnd"/>
      <w:r w:rsidR="00546C63">
        <w:t xml:space="preserve"> </w:t>
      </w:r>
      <w:proofErr w:type="spellStart"/>
      <w:r w:rsidR="00546C63">
        <w:t>hoặc</w:t>
      </w:r>
      <w:proofErr w:type="spellEnd"/>
      <w:r w:rsidR="00546C63">
        <w:t xml:space="preserve"> </w:t>
      </w:r>
      <w:proofErr w:type="spellStart"/>
      <w:r w:rsidR="00546C63">
        <w:t>ghi</w:t>
      </w:r>
      <w:proofErr w:type="spellEnd"/>
      <w:r w:rsidR="00546C63">
        <w:t xml:space="preserve"> </w:t>
      </w:r>
      <w:proofErr w:type="spellStart"/>
      <w:r w:rsidR="00546C63">
        <w:t>có</w:t>
      </w:r>
      <w:proofErr w:type="spellEnd"/>
      <w:r w:rsidR="009D31D3">
        <w:t xml:space="preserve">, </w:t>
      </w:r>
      <w:proofErr w:type="spellStart"/>
      <w:r w:rsidR="009D31D3">
        <w:t>nếu</w:t>
      </w:r>
      <w:proofErr w:type="spellEnd"/>
      <w:r w:rsidR="009D31D3">
        <w:t xml:space="preserve"> </w:t>
      </w:r>
      <w:proofErr w:type="spellStart"/>
      <w:r w:rsidR="009D31D3">
        <w:t>áp</w:t>
      </w:r>
      <w:proofErr w:type="spellEnd"/>
      <w:r w:rsidR="009D31D3">
        <w:t xml:space="preserve"> </w:t>
      </w:r>
      <w:proofErr w:type="spellStart"/>
      <w:r w:rsidR="009D31D3">
        <w:t>dụng</w:t>
      </w:r>
      <w:proofErr w:type="spellEnd"/>
      <w:r w:rsidR="009D31D3">
        <w:t>,</w:t>
      </w:r>
      <w:r w:rsidR="00546C63">
        <w:t xml:space="preserve"> </w:t>
      </w:r>
      <w:proofErr w:type="spellStart"/>
      <w:r w:rsidR="00546C63">
        <w:t>tùy</w:t>
      </w:r>
      <w:proofErr w:type="spellEnd"/>
      <w:r w:rsidR="00546C63">
        <w:t xml:space="preserve"> </w:t>
      </w:r>
      <w:proofErr w:type="spellStart"/>
      <w:r w:rsidR="00546C63">
        <w:t>vào</w:t>
      </w:r>
      <w:proofErr w:type="spellEnd"/>
      <w:r w:rsidR="00546C63">
        <w:t xml:space="preserve"> </w:t>
      </w:r>
      <w:proofErr w:type="spellStart"/>
      <w:r w:rsidR="00546C63">
        <w:t>lựa</w:t>
      </w:r>
      <w:proofErr w:type="spellEnd"/>
      <w:r w:rsidR="00546C63">
        <w:t xml:space="preserve"> </w:t>
      </w:r>
      <w:proofErr w:type="spellStart"/>
      <w:r w:rsidR="00546C63">
        <w:t>chọn</w:t>
      </w:r>
      <w:proofErr w:type="spellEnd"/>
      <w:r w:rsidR="00546C63">
        <w:t xml:space="preserve"> </w:t>
      </w:r>
      <w:proofErr w:type="spellStart"/>
      <w:r w:rsidR="00546C63">
        <w:t>của</w:t>
      </w:r>
      <w:proofErr w:type="spellEnd"/>
      <w:r w:rsidR="00546C63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4D0CCB">
        <w:t xml:space="preserve"> </w:t>
      </w:r>
      <w:proofErr w:type="spellStart"/>
      <w:r w:rsidR="004D0CCB">
        <w:t>chịu</w:t>
      </w:r>
      <w:proofErr w:type="spellEnd"/>
      <w:r w:rsidR="004D0CCB">
        <w:t xml:space="preserve"> </w:t>
      </w:r>
      <w:proofErr w:type="spellStart"/>
      <w:r w:rsidR="004D0CCB">
        <w:t>rủi</w:t>
      </w:r>
      <w:proofErr w:type="spellEnd"/>
      <w:r w:rsidR="004D0CCB">
        <w:t xml:space="preserve"> </w:t>
      </w:r>
      <w:proofErr w:type="spellStart"/>
      <w:r w:rsidR="004D0CCB">
        <w:t>ro</w:t>
      </w:r>
      <w:proofErr w:type="spellEnd"/>
      <w:r w:rsidR="004D0CCB">
        <w:t xml:space="preserve"> </w:t>
      </w:r>
      <w:proofErr w:type="spellStart"/>
      <w:r w:rsidR="004D0CCB">
        <w:t>và</w:t>
      </w:r>
      <w:proofErr w:type="spellEnd"/>
      <w:r w:rsidR="004D0CCB">
        <w:t xml:space="preserve"> chi </w:t>
      </w:r>
      <w:proofErr w:type="spellStart"/>
      <w:r w:rsidR="004D0CCB">
        <w:t>phí</w:t>
      </w:r>
      <w:proofErr w:type="spellEnd"/>
      <w:r w:rsidR="001073D6" w:rsidRPr="001073D6">
        <w:t xml:space="preserve">.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1073D6" w:rsidRPr="001073D6">
        <w:t xml:space="preserve"> </w:t>
      </w:r>
      <w:proofErr w:type="spellStart"/>
      <w:r w:rsidR="0048226B">
        <w:t>được</w:t>
      </w:r>
      <w:proofErr w:type="spellEnd"/>
      <w:r w:rsidR="0048226B">
        <w:t xml:space="preserve"> </w:t>
      </w:r>
      <w:proofErr w:type="spellStart"/>
      <w:r w:rsidR="0048226B">
        <w:t>sửa</w:t>
      </w:r>
      <w:proofErr w:type="spellEnd"/>
      <w:r w:rsidR="0048226B">
        <w:t xml:space="preserve"> </w:t>
      </w:r>
      <w:proofErr w:type="spellStart"/>
      <w:r w:rsidR="0048226B">
        <w:t>chữa</w:t>
      </w:r>
      <w:proofErr w:type="spellEnd"/>
      <w:r w:rsidR="0048226B">
        <w:t xml:space="preserve"> </w:t>
      </w:r>
      <w:proofErr w:type="spellStart"/>
      <w:r w:rsidR="0048226B">
        <w:t>và</w:t>
      </w:r>
      <w:proofErr w:type="spellEnd"/>
      <w:r w:rsidR="0048226B">
        <w:t xml:space="preserve"> </w:t>
      </w:r>
      <w:proofErr w:type="spellStart"/>
      <w:r w:rsidR="0048226B">
        <w:t>thay</w:t>
      </w:r>
      <w:proofErr w:type="spellEnd"/>
      <w:r w:rsidR="0048226B">
        <w:t xml:space="preserve"> </w:t>
      </w:r>
      <w:proofErr w:type="spellStart"/>
      <w:r w:rsidR="0048226B">
        <w:t>thế</w:t>
      </w:r>
      <w:proofErr w:type="spellEnd"/>
      <w:r w:rsidR="0048226B">
        <w:t xml:space="preserve"> </w:t>
      </w:r>
      <w:proofErr w:type="spellStart"/>
      <w:r w:rsidR="0048226B">
        <w:t>phải</w:t>
      </w:r>
      <w:proofErr w:type="spellEnd"/>
      <w:r w:rsidR="0048226B">
        <w:t xml:space="preserve"> </w:t>
      </w:r>
      <w:proofErr w:type="spellStart"/>
      <w:r w:rsidR="0048226B">
        <w:t>còn</w:t>
      </w:r>
      <w:proofErr w:type="spellEnd"/>
      <w:r w:rsidR="0048226B">
        <w:t xml:space="preserve"> </w:t>
      </w:r>
      <w:proofErr w:type="spellStart"/>
      <w:r w:rsidR="0048226B">
        <w:t>mới</w:t>
      </w:r>
      <w:proofErr w:type="spellEnd"/>
      <w:r w:rsidR="0048226B">
        <w:t xml:space="preserve"> </w:t>
      </w:r>
      <w:proofErr w:type="spellStart"/>
      <w:r w:rsidR="0048226B">
        <w:t>và</w:t>
      </w:r>
      <w:proofErr w:type="spellEnd"/>
      <w:r w:rsidR="0048226B">
        <w:t xml:space="preserve"> </w:t>
      </w:r>
      <w:proofErr w:type="spellStart"/>
      <w:r w:rsidR="0048226B">
        <w:t>không</w:t>
      </w:r>
      <w:proofErr w:type="spellEnd"/>
      <w:r w:rsidR="0048226B">
        <w:t xml:space="preserve"> </w:t>
      </w:r>
      <w:proofErr w:type="spellStart"/>
      <w:r w:rsidR="0048226B">
        <w:t>phải</w:t>
      </w:r>
      <w:proofErr w:type="spellEnd"/>
      <w:r w:rsidR="0048226B">
        <w:t xml:space="preserve"> </w:t>
      </w:r>
      <w:proofErr w:type="spellStart"/>
      <w:r w:rsidR="0048226B">
        <w:t>là</w:t>
      </w:r>
      <w:proofErr w:type="spellEnd"/>
      <w:r w:rsidR="0048226B">
        <w:t xml:space="preserve"> </w:t>
      </w:r>
      <w:proofErr w:type="spellStart"/>
      <w:r w:rsidR="0048226B">
        <w:t>tân</w:t>
      </w:r>
      <w:proofErr w:type="spellEnd"/>
      <w:r w:rsidR="0048226B">
        <w:t xml:space="preserve"> </w:t>
      </w:r>
      <w:proofErr w:type="spellStart"/>
      <w:r w:rsidR="0048226B">
        <w:t>trang</w:t>
      </w:r>
      <w:proofErr w:type="spellEnd"/>
      <w:r w:rsidR="0048226B">
        <w:t xml:space="preserve"> </w:t>
      </w:r>
      <w:proofErr w:type="spellStart"/>
      <w:r w:rsidR="0048226B">
        <w:t>lại</w:t>
      </w:r>
      <w:proofErr w:type="spellEnd"/>
      <w:r w:rsidR="0048226B">
        <w:t xml:space="preserve"> (</w:t>
      </w:r>
      <w:proofErr w:type="spellStart"/>
      <w:r w:rsidR="0048226B">
        <w:t>trừ</w:t>
      </w:r>
      <w:proofErr w:type="spellEnd"/>
      <w:r w:rsidR="0048226B">
        <w:t xml:space="preserve"> </w:t>
      </w:r>
      <w:proofErr w:type="spellStart"/>
      <w:r w:rsidR="0048226B">
        <w:t>khi</w:t>
      </w:r>
      <w:proofErr w:type="spellEnd"/>
      <w:r w:rsidR="0048226B">
        <w:t xml:space="preserve"> </w:t>
      </w:r>
      <w:proofErr w:type="spellStart"/>
      <w:r w:rsidR="0048226B">
        <w:t>có</w:t>
      </w:r>
      <w:proofErr w:type="spellEnd"/>
      <w:r w:rsidR="0048226B">
        <w:t xml:space="preserve"> </w:t>
      </w:r>
      <w:proofErr w:type="spellStart"/>
      <w:r w:rsidR="0048226B">
        <w:t>thỏa</w:t>
      </w:r>
      <w:proofErr w:type="spellEnd"/>
      <w:r w:rsidR="0048226B">
        <w:t xml:space="preserve"> </w:t>
      </w:r>
      <w:proofErr w:type="spellStart"/>
      <w:r w:rsidR="0048226B">
        <w:t>thuận</w:t>
      </w:r>
      <w:proofErr w:type="spellEnd"/>
      <w:r w:rsidR="0048226B">
        <w:t xml:space="preserve"> </w:t>
      </w:r>
      <w:proofErr w:type="spellStart"/>
      <w:r w:rsidR="0048226B">
        <w:t>khác</w:t>
      </w:r>
      <w:proofErr w:type="spellEnd"/>
      <w:r w:rsidR="0048226B">
        <w:t xml:space="preserve"> </w:t>
      </w:r>
      <w:proofErr w:type="spellStart"/>
      <w:r w:rsidR="0048226B">
        <w:t>bằng</w:t>
      </w:r>
      <w:proofErr w:type="spellEnd"/>
      <w:r w:rsidR="0048226B">
        <w:t xml:space="preserve"> </w:t>
      </w:r>
      <w:proofErr w:type="spellStart"/>
      <w:r w:rsidR="0048226B">
        <w:t>văn</w:t>
      </w:r>
      <w:proofErr w:type="spellEnd"/>
      <w:r w:rsidR="0048226B">
        <w:t xml:space="preserve"> </w:t>
      </w:r>
      <w:proofErr w:type="spellStart"/>
      <w:r w:rsidR="0048226B">
        <w:t>bản</w:t>
      </w:r>
      <w:proofErr w:type="spellEnd"/>
      <w:r w:rsidR="0048226B">
        <w:t xml:space="preserve"> </w:t>
      </w:r>
      <w:proofErr w:type="spellStart"/>
      <w:r w:rsidR="0048226B">
        <w:t>giữa</w:t>
      </w:r>
      <w:proofErr w:type="spellEnd"/>
      <w:r w:rsidR="0048226B">
        <w:t xml:space="preserve"> </w:t>
      </w:r>
      <w:proofErr w:type="spellStart"/>
      <w:r w:rsidR="0048226B">
        <w:t>các</w:t>
      </w:r>
      <w:proofErr w:type="spellEnd"/>
      <w:r w:rsidR="0048226B">
        <w:t xml:space="preserve"> </w:t>
      </w:r>
      <w:proofErr w:type="spellStart"/>
      <w:r w:rsidR="0048226B">
        <w:t>Bên</w:t>
      </w:r>
      <w:proofErr w:type="spellEnd"/>
      <w:r w:rsidR="0048226B">
        <w:t xml:space="preserve">) </w:t>
      </w:r>
      <w:proofErr w:type="spellStart"/>
      <w:r w:rsidR="0048226B">
        <w:t>và</w:t>
      </w:r>
      <w:proofErr w:type="spellEnd"/>
      <w:r w:rsidR="0048226B">
        <w:t xml:space="preserve"> </w:t>
      </w:r>
      <w:proofErr w:type="spellStart"/>
      <w:r w:rsidR="00841733">
        <w:t>phụ</w:t>
      </w:r>
      <w:proofErr w:type="spellEnd"/>
      <w:r w:rsidR="00841733">
        <w:t xml:space="preserve"> </w:t>
      </w:r>
      <w:proofErr w:type="spellStart"/>
      <w:r w:rsidR="00841733">
        <w:t>thuộc</w:t>
      </w:r>
      <w:proofErr w:type="spellEnd"/>
      <w:r w:rsidR="00841733">
        <w:t xml:space="preserve"> </w:t>
      </w:r>
      <w:proofErr w:type="spellStart"/>
      <w:r w:rsidR="00841733">
        <w:t>vào</w:t>
      </w:r>
      <w:proofErr w:type="spellEnd"/>
      <w:r w:rsidR="0048226B">
        <w:t xml:space="preserve"> </w:t>
      </w:r>
      <w:proofErr w:type="spellStart"/>
      <w:r w:rsidR="0048226B">
        <w:t>các</w:t>
      </w:r>
      <w:proofErr w:type="spellEnd"/>
      <w:r w:rsidR="0048226B">
        <w:t xml:space="preserve"> </w:t>
      </w:r>
      <w:proofErr w:type="spellStart"/>
      <w:r w:rsidR="0048226B">
        <w:t>điều</w:t>
      </w:r>
      <w:proofErr w:type="spellEnd"/>
      <w:r w:rsidR="0048226B">
        <w:t xml:space="preserve"> </w:t>
      </w:r>
      <w:proofErr w:type="spellStart"/>
      <w:r w:rsidR="0048226B">
        <w:t>khoản</w:t>
      </w:r>
      <w:proofErr w:type="spellEnd"/>
      <w:r w:rsidR="0048226B">
        <w:t xml:space="preserve"> Bảo </w:t>
      </w:r>
      <w:proofErr w:type="spellStart"/>
      <w:r w:rsidR="0048226B">
        <w:t>hành</w:t>
      </w:r>
      <w:proofErr w:type="spellEnd"/>
      <w:r w:rsidR="0048226B">
        <w:t xml:space="preserve"> </w:t>
      </w:r>
      <w:proofErr w:type="spellStart"/>
      <w:r w:rsidR="00841733">
        <w:t>tại</w:t>
      </w:r>
      <w:proofErr w:type="spellEnd"/>
      <w:r w:rsidR="0048226B">
        <w:t xml:space="preserve"> </w:t>
      </w:r>
      <w:proofErr w:type="spellStart"/>
      <w:r w:rsidR="0007602B">
        <w:t>Phụ</w:t>
      </w:r>
      <w:proofErr w:type="spellEnd"/>
      <w:r w:rsidR="0007602B">
        <w:t xml:space="preserve"> </w:t>
      </w:r>
      <w:proofErr w:type="spellStart"/>
      <w:r w:rsidR="0007602B">
        <w:t>lục</w:t>
      </w:r>
      <w:proofErr w:type="spellEnd"/>
      <w:r w:rsidR="0007602B">
        <w:t xml:space="preserve"> B</w:t>
      </w:r>
      <w:r w:rsidR="0048226B">
        <w:t xml:space="preserve"> </w:t>
      </w:r>
      <w:proofErr w:type="spellStart"/>
      <w:r w:rsidR="0048226B">
        <w:t>này</w:t>
      </w:r>
      <w:proofErr w:type="spellEnd"/>
      <w:r w:rsidR="00BD1FFF">
        <w:t>.</w:t>
      </w:r>
    </w:p>
    <w:p w14:paraId="6DC22BCB" w14:textId="77777777" w:rsidR="003C62A3" w:rsidRDefault="00BD1FFF" w:rsidP="00F277E6">
      <w:pPr>
        <w:jc w:val="both"/>
      </w:pPr>
      <w:r w:rsidRPr="00E6625A">
        <w:rPr>
          <w:b/>
        </w:rPr>
        <w:lastRenderedPageBreak/>
        <w:t xml:space="preserve">8. </w:t>
      </w:r>
      <w:r w:rsidR="00F90CFC">
        <w:rPr>
          <w:b/>
        </w:rPr>
        <w:t xml:space="preserve">Quyền </w:t>
      </w:r>
      <w:proofErr w:type="spellStart"/>
      <w:r w:rsidR="00F90CFC">
        <w:rPr>
          <w:b/>
        </w:rPr>
        <w:t>sở</w:t>
      </w:r>
      <w:proofErr w:type="spellEnd"/>
      <w:r w:rsidR="00F90CFC">
        <w:rPr>
          <w:b/>
        </w:rPr>
        <w:t xml:space="preserve"> </w:t>
      </w:r>
      <w:proofErr w:type="spellStart"/>
      <w:r w:rsidR="00F90CFC">
        <w:rPr>
          <w:b/>
        </w:rPr>
        <w:t>hữu</w:t>
      </w:r>
      <w:proofErr w:type="spellEnd"/>
      <w:r w:rsidR="00F90CFC">
        <w:rPr>
          <w:b/>
        </w:rPr>
        <w:t xml:space="preserve">, Quyền </w:t>
      </w:r>
      <w:proofErr w:type="spellStart"/>
      <w:r w:rsidR="00F90CFC">
        <w:rPr>
          <w:b/>
        </w:rPr>
        <w:t>tài</w:t>
      </w:r>
      <w:proofErr w:type="spellEnd"/>
      <w:r w:rsidR="00F90CFC">
        <w:rPr>
          <w:b/>
        </w:rPr>
        <w:t xml:space="preserve"> </w:t>
      </w:r>
      <w:proofErr w:type="spellStart"/>
      <w:r w:rsidR="00F90CFC">
        <w:rPr>
          <w:b/>
        </w:rPr>
        <w:t>sản</w:t>
      </w:r>
      <w:proofErr w:type="spellEnd"/>
      <w:r w:rsidR="001073D6" w:rsidRPr="001073D6">
        <w:rPr>
          <w:b/>
        </w:rPr>
        <w:t xml:space="preserve">: </w:t>
      </w:r>
      <w:proofErr w:type="spellStart"/>
      <w:r w:rsidR="0062393F" w:rsidRPr="00E6625A">
        <w:t>Tr</w:t>
      </w:r>
      <w:r w:rsidR="0062393F" w:rsidRPr="00F63AC6">
        <w:t>ừ</w:t>
      </w:r>
      <w:proofErr w:type="spellEnd"/>
      <w:r w:rsidR="0062393F">
        <w:t xml:space="preserve"> </w:t>
      </w:r>
      <w:proofErr w:type="spellStart"/>
      <w:r w:rsidR="0062393F">
        <w:t>khi</w:t>
      </w:r>
      <w:proofErr w:type="spellEnd"/>
      <w:r w:rsidR="0062393F">
        <w:t xml:space="preserve"> </w:t>
      </w:r>
      <w:proofErr w:type="spellStart"/>
      <w:r w:rsidR="0062393F">
        <w:t>các</w:t>
      </w:r>
      <w:proofErr w:type="spellEnd"/>
      <w:r w:rsidR="0062393F">
        <w:t xml:space="preserve"> </w:t>
      </w:r>
      <w:proofErr w:type="spellStart"/>
      <w:r w:rsidR="0062393F">
        <w:t>Bên</w:t>
      </w:r>
      <w:proofErr w:type="spellEnd"/>
      <w:r w:rsidR="0062393F">
        <w:t xml:space="preserve"> </w:t>
      </w:r>
      <w:proofErr w:type="spellStart"/>
      <w:r w:rsidR="0062393F">
        <w:t>có</w:t>
      </w:r>
      <w:proofErr w:type="spellEnd"/>
      <w:r w:rsidR="0062393F">
        <w:t xml:space="preserve"> </w:t>
      </w:r>
      <w:proofErr w:type="spellStart"/>
      <w:r w:rsidR="0062393F">
        <w:t>quy</w:t>
      </w:r>
      <w:proofErr w:type="spellEnd"/>
      <w:r w:rsidR="0062393F">
        <w:t xml:space="preserve"> </w:t>
      </w:r>
      <w:proofErr w:type="spellStart"/>
      <w:r w:rsidR="0062393F">
        <w:t>định</w:t>
      </w:r>
      <w:proofErr w:type="spellEnd"/>
      <w:r w:rsidR="0062393F">
        <w:t xml:space="preserve"> </w:t>
      </w:r>
      <w:proofErr w:type="spellStart"/>
      <w:r w:rsidR="0062393F">
        <w:t>cụ</w:t>
      </w:r>
      <w:proofErr w:type="spellEnd"/>
      <w:r w:rsidR="0062393F">
        <w:t xml:space="preserve"> </w:t>
      </w:r>
      <w:proofErr w:type="spellStart"/>
      <w:r w:rsidR="0062393F">
        <w:t>thể</w:t>
      </w:r>
      <w:proofErr w:type="spellEnd"/>
      <w:r w:rsidR="0062393F">
        <w:t xml:space="preserve"> </w:t>
      </w:r>
      <w:proofErr w:type="spellStart"/>
      <w:r w:rsidR="0062393F">
        <w:t>khác</w:t>
      </w:r>
      <w:proofErr w:type="spellEnd"/>
      <w:r w:rsidR="001323E6">
        <w:t xml:space="preserve"> </w:t>
      </w:r>
      <w:proofErr w:type="spellStart"/>
      <w:r w:rsidR="001323E6">
        <w:t>bằng</w:t>
      </w:r>
      <w:proofErr w:type="spellEnd"/>
      <w:r w:rsidR="001323E6">
        <w:t xml:space="preserve"> </w:t>
      </w:r>
      <w:proofErr w:type="spellStart"/>
      <w:r w:rsidR="001323E6">
        <w:t>văn</w:t>
      </w:r>
      <w:proofErr w:type="spellEnd"/>
      <w:r w:rsidR="001323E6">
        <w:t xml:space="preserve"> </w:t>
      </w:r>
      <w:proofErr w:type="spellStart"/>
      <w:r w:rsidR="001323E6">
        <w:t>bản</w:t>
      </w:r>
      <w:proofErr w:type="spellEnd"/>
      <w:r w:rsidR="001073D6" w:rsidRPr="001073D6">
        <w:t xml:space="preserve">, </w:t>
      </w:r>
      <w:proofErr w:type="spellStart"/>
      <w:r w:rsidR="00602FB7">
        <w:t>các</w:t>
      </w:r>
      <w:proofErr w:type="spellEnd"/>
      <w:r w:rsidR="00602FB7">
        <w:t xml:space="preserve"> </w:t>
      </w:r>
      <w:proofErr w:type="spellStart"/>
      <w:r w:rsidR="00602FB7">
        <w:t>Bên</w:t>
      </w:r>
      <w:proofErr w:type="spellEnd"/>
      <w:r w:rsidR="001073D6" w:rsidRPr="001073D6">
        <w:t xml:space="preserve"> </w:t>
      </w:r>
      <w:proofErr w:type="spellStart"/>
      <w:r w:rsidR="00602FB7">
        <w:t>dự</w:t>
      </w:r>
      <w:proofErr w:type="spellEnd"/>
      <w:r w:rsidR="00602FB7">
        <w:t xml:space="preserve"> </w:t>
      </w:r>
      <w:proofErr w:type="spellStart"/>
      <w:r w:rsidR="00602FB7">
        <w:t>định</w:t>
      </w:r>
      <w:proofErr w:type="spellEnd"/>
      <w:r w:rsidR="00602FB7">
        <w:t xml:space="preserve"> </w:t>
      </w:r>
      <w:proofErr w:type="spellStart"/>
      <w:r w:rsidR="00602FB7">
        <w:t>và</w:t>
      </w:r>
      <w:proofErr w:type="spellEnd"/>
      <w:r w:rsidR="00602FB7">
        <w:t xml:space="preserve"> </w:t>
      </w:r>
      <w:proofErr w:type="spellStart"/>
      <w:r w:rsidR="00602FB7">
        <w:t>đồng</w:t>
      </w:r>
      <w:proofErr w:type="spellEnd"/>
      <w:r w:rsidR="00602FB7">
        <w:t xml:space="preserve"> ý </w:t>
      </w:r>
      <w:proofErr w:type="spellStart"/>
      <w:r w:rsidR="00602FB7">
        <w:t>rằng</w:t>
      </w:r>
      <w:proofErr w:type="spellEnd"/>
      <w:r w:rsidR="001073D6" w:rsidRPr="001073D6">
        <w:t xml:space="preserve">: (a)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DA1F08">
        <w:t>sẽ</w:t>
      </w:r>
      <w:proofErr w:type="spellEnd"/>
      <w:r w:rsidR="00DA1F08">
        <w:t xml:space="preserve"> </w:t>
      </w:r>
      <w:proofErr w:type="spellStart"/>
      <w:r w:rsidR="00DA1F08">
        <w:t>vẫn</w:t>
      </w:r>
      <w:proofErr w:type="spellEnd"/>
      <w:r w:rsidR="00DA1F08">
        <w:t xml:space="preserve"> </w:t>
      </w:r>
      <w:proofErr w:type="spellStart"/>
      <w:r w:rsidR="00DA1F08">
        <w:t>là</w:t>
      </w:r>
      <w:proofErr w:type="spellEnd"/>
      <w:r w:rsidR="00DA1F08">
        <w:t xml:space="preserve"> </w:t>
      </w:r>
      <w:proofErr w:type="spellStart"/>
      <w:r w:rsidR="00DA1F08">
        <w:t>tài</w:t>
      </w:r>
      <w:proofErr w:type="spellEnd"/>
      <w:r w:rsidR="00DA1F08">
        <w:t xml:space="preserve"> </w:t>
      </w:r>
      <w:proofErr w:type="spellStart"/>
      <w:r w:rsidR="00DA1F08">
        <w:t>sản</w:t>
      </w:r>
      <w:proofErr w:type="spellEnd"/>
      <w:r w:rsidR="00DA1F08">
        <w:t xml:space="preserve"> </w:t>
      </w:r>
      <w:proofErr w:type="spellStart"/>
      <w:r w:rsidR="00CC4BFD">
        <w:t>của</w:t>
      </w:r>
      <w:proofErr w:type="spellEnd"/>
      <w:r w:rsidR="00CC4BF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67009A">
        <w:t>có</w:t>
      </w:r>
      <w:proofErr w:type="spellEnd"/>
      <w:r w:rsidR="0067009A">
        <w:t xml:space="preserve"> </w:t>
      </w:r>
      <w:proofErr w:type="spellStart"/>
      <w:r w:rsidR="0067009A">
        <w:t>quyền</w:t>
      </w:r>
      <w:proofErr w:type="spellEnd"/>
      <w:r w:rsidR="0067009A">
        <w:t xml:space="preserve"> </w:t>
      </w:r>
      <w:proofErr w:type="spellStart"/>
      <w:r w:rsidR="0067009A">
        <w:t>sở</w:t>
      </w:r>
      <w:proofErr w:type="spellEnd"/>
      <w:r w:rsidR="0067009A">
        <w:t xml:space="preserve"> </w:t>
      </w:r>
      <w:proofErr w:type="spellStart"/>
      <w:r w:rsidR="0067009A">
        <w:t>hữu</w:t>
      </w:r>
      <w:proofErr w:type="spellEnd"/>
      <w:r w:rsidR="0067009A">
        <w:t xml:space="preserve"> </w:t>
      </w:r>
      <w:proofErr w:type="spellStart"/>
      <w:r w:rsidR="0067009A">
        <w:t>đối</w:t>
      </w:r>
      <w:proofErr w:type="spellEnd"/>
      <w:r w:rsidR="0067009A">
        <w:t xml:space="preserve"> </w:t>
      </w:r>
      <w:proofErr w:type="spellStart"/>
      <w:r w:rsidR="0067009A">
        <w:t>với</w:t>
      </w:r>
      <w:proofErr w:type="spellEnd"/>
      <w:r w:rsidR="0067009A">
        <w:t xml:space="preserve"> </w:t>
      </w:r>
      <w:proofErr w:type="spellStart"/>
      <w:r w:rsidR="0067009A">
        <w:t>Thiết</w:t>
      </w:r>
      <w:proofErr w:type="spellEnd"/>
      <w:r w:rsidR="0067009A">
        <w:t xml:space="preserve"> </w:t>
      </w:r>
      <w:proofErr w:type="spellStart"/>
      <w:r w:rsidR="0067009A">
        <w:t>bị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6D7A03">
        <w:t>sẽ</w:t>
      </w:r>
      <w:proofErr w:type="spellEnd"/>
      <w:r w:rsidR="006D7A03">
        <w:t xml:space="preserve"> </w:t>
      </w:r>
      <w:proofErr w:type="spellStart"/>
      <w:r w:rsidR="006D7A03">
        <w:t>không</w:t>
      </w:r>
      <w:proofErr w:type="spellEnd"/>
      <w:r w:rsidR="006D7A03">
        <w:t xml:space="preserve"> </w:t>
      </w:r>
      <w:proofErr w:type="spellStart"/>
      <w:r w:rsidR="006D7A03">
        <w:t>bị</w:t>
      </w:r>
      <w:proofErr w:type="spellEnd"/>
      <w:r w:rsidR="006D7A03">
        <w:t xml:space="preserve"> </w:t>
      </w:r>
      <w:proofErr w:type="spellStart"/>
      <w:r w:rsidR="006D7A03">
        <w:t>ảnh</w:t>
      </w:r>
      <w:proofErr w:type="spellEnd"/>
      <w:r w:rsidR="006D7A03">
        <w:t xml:space="preserve"> </w:t>
      </w:r>
      <w:proofErr w:type="spellStart"/>
      <w:r w:rsidR="006D7A03">
        <w:t>hưởng</w:t>
      </w:r>
      <w:proofErr w:type="spellEnd"/>
      <w:r w:rsidR="00814BAD">
        <w:t xml:space="preserve">, </w:t>
      </w:r>
      <w:proofErr w:type="spellStart"/>
      <w:r w:rsidR="00814BAD">
        <w:t>cho</w:t>
      </w:r>
      <w:proofErr w:type="spellEnd"/>
      <w:r w:rsidR="00814BAD">
        <w:t xml:space="preserve"> </w:t>
      </w:r>
      <w:proofErr w:type="spellStart"/>
      <w:r w:rsidR="00814BAD">
        <w:t>dù</w:t>
      </w:r>
      <w:proofErr w:type="spellEnd"/>
      <w:r w:rsidR="00814BAD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BA01D0">
        <w:t>gắn</w:t>
      </w:r>
      <w:proofErr w:type="spellEnd"/>
      <w:r w:rsidR="00BA01D0">
        <w:t xml:space="preserve"> </w:t>
      </w:r>
      <w:proofErr w:type="spellStart"/>
      <w:r w:rsidR="00BA01D0">
        <w:t>liền</w:t>
      </w:r>
      <w:proofErr w:type="spellEnd"/>
      <w:r w:rsidR="00BA01D0">
        <w:t xml:space="preserve"> </w:t>
      </w:r>
      <w:proofErr w:type="spellStart"/>
      <w:r w:rsidR="00BA01D0">
        <w:t>với</w:t>
      </w:r>
      <w:proofErr w:type="spellEnd"/>
      <w:r w:rsidR="00BA01D0">
        <w:t xml:space="preserve"> </w:t>
      </w:r>
      <w:proofErr w:type="spellStart"/>
      <w:r w:rsidR="00BA01D0">
        <w:t>bất</w:t>
      </w:r>
      <w:proofErr w:type="spellEnd"/>
      <w:r w:rsidR="00BA01D0">
        <w:t xml:space="preserve"> </w:t>
      </w:r>
      <w:proofErr w:type="spellStart"/>
      <w:r w:rsidR="00BA01D0">
        <w:t>kỳ</w:t>
      </w:r>
      <w:proofErr w:type="spellEnd"/>
      <w:r w:rsidR="00BA01D0">
        <w:t xml:space="preserve"> </w:t>
      </w:r>
      <w:proofErr w:type="spellStart"/>
      <w:r w:rsidR="00BA01D0">
        <w:t>bất</w:t>
      </w:r>
      <w:proofErr w:type="spellEnd"/>
      <w:r w:rsidR="00BA01D0">
        <w:t xml:space="preserve"> </w:t>
      </w:r>
      <w:proofErr w:type="spellStart"/>
      <w:r w:rsidR="00BA01D0">
        <w:t>động</w:t>
      </w:r>
      <w:proofErr w:type="spellEnd"/>
      <w:r w:rsidR="00BA01D0">
        <w:t xml:space="preserve"> </w:t>
      </w:r>
      <w:proofErr w:type="spellStart"/>
      <w:r w:rsidR="00BA01D0">
        <w:t>sản</w:t>
      </w:r>
      <w:proofErr w:type="spellEnd"/>
      <w:r w:rsidR="00BA01D0">
        <w:t xml:space="preserve"> </w:t>
      </w:r>
      <w:proofErr w:type="spellStart"/>
      <w:r w:rsidR="00BA01D0">
        <w:t>nào</w:t>
      </w:r>
      <w:proofErr w:type="spellEnd"/>
      <w:r w:rsidR="001073D6" w:rsidRPr="001073D6">
        <w:t xml:space="preserve">; (b) </w:t>
      </w:r>
      <w:proofErr w:type="spellStart"/>
      <w:r w:rsidR="00FE738D">
        <w:t>quyền</w:t>
      </w:r>
      <w:proofErr w:type="spellEnd"/>
      <w:r w:rsidR="00FE738D">
        <w:t xml:space="preserve"> </w:t>
      </w:r>
      <w:proofErr w:type="spellStart"/>
      <w:r w:rsidR="00FE738D">
        <w:t>sở</w:t>
      </w:r>
      <w:proofErr w:type="spellEnd"/>
      <w:r w:rsidR="00FE738D">
        <w:t xml:space="preserve"> </w:t>
      </w:r>
      <w:proofErr w:type="spellStart"/>
      <w:r w:rsidR="00FE738D">
        <w:t>hữu</w:t>
      </w:r>
      <w:proofErr w:type="spellEnd"/>
      <w:r w:rsidR="00FE738D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FE738D">
        <w:t>sẽ</w:t>
      </w:r>
      <w:proofErr w:type="spellEnd"/>
      <w:r w:rsidR="00FE738D">
        <w:t xml:space="preserve"> </w:t>
      </w:r>
      <w:proofErr w:type="spellStart"/>
      <w:r w:rsidR="00FE738D">
        <w:t>luôn</w:t>
      </w:r>
      <w:proofErr w:type="spellEnd"/>
      <w:r w:rsidR="00FE738D">
        <w:t xml:space="preserve"> </w:t>
      </w:r>
      <w:proofErr w:type="spellStart"/>
      <w:r w:rsidR="00C8136E">
        <w:t>thuộc</w:t>
      </w:r>
      <w:proofErr w:type="spellEnd"/>
      <w:r w:rsidR="00C8136E">
        <w:t xml:space="preserve"> </w:t>
      </w:r>
      <w:proofErr w:type="spellStart"/>
      <w:r w:rsidR="00C8136E">
        <w:t>về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6E06FE">
        <w:t>sẽ</w:t>
      </w:r>
      <w:proofErr w:type="spellEnd"/>
      <w:r w:rsidR="006E06FE">
        <w:t xml:space="preserve"> </w:t>
      </w:r>
      <w:proofErr w:type="spellStart"/>
      <w:r w:rsidR="006E06FE">
        <w:t>không</w:t>
      </w:r>
      <w:proofErr w:type="spellEnd"/>
      <w:r w:rsidR="006E06FE">
        <w:t xml:space="preserve"> </w:t>
      </w:r>
      <w:proofErr w:type="spellStart"/>
      <w:r w:rsidR="006E06FE">
        <w:t>có</w:t>
      </w:r>
      <w:proofErr w:type="spellEnd"/>
      <w:r w:rsidR="006E06FE">
        <w:t xml:space="preserve"> </w:t>
      </w:r>
      <w:proofErr w:type="spellStart"/>
      <w:r w:rsidR="006E06FE">
        <w:t>bất</w:t>
      </w:r>
      <w:proofErr w:type="spellEnd"/>
      <w:r w:rsidR="006E06FE">
        <w:t xml:space="preserve"> </w:t>
      </w:r>
      <w:proofErr w:type="spellStart"/>
      <w:r w:rsidR="006E06FE">
        <w:t>kỳ</w:t>
      </w:r>
      <w:proofErr w:type="spellEnd"/>
      <w:r w:rsidR="006E06FE">
        <w:t xml:space="preserve"> </w:t>
      </w:r>
      <w:proofErr w:type="spellStart"/>
      <w:r w:rsidR="006E06FE">
        <w:t>quyền</w:t>
      </w:r>
      <w:proofErr w:type="spellEnd"/>
      <w:r w:rsidR="006E06FE">
        <w:t xml:space="preserve"> </w:t>
      </w:r>
      <w:proofErr w:type="spellStart"/>
      <w:r w:rsidR="006E06FE">
        <w:t>lợi</w:t>
      </w:r>
      <w:proofErr w:type="spellEnd"/>
      <w:r w:rsidR="006E06FE">
        <w:t xml:space="preserve"> </w:t>
      </w:r>
      <w:proofErr w:type="spellStart"/>
      <w:r w:rsidR="006E06FE">
        <w:t>nào</w:t>
      </w:r>
      <w:proofErr w:type="spellEnd"/>
      <w:r w:rsidR="006E06FE">
        <w:t xml:space="preserve"> </w:t>
      </w:r>
      <w:proofErr w:type="spellStart"/>
      <w:r w:rsidR="006E06FE">
        <w:t>đối</w:t>
      </w:r>
      <w:proofErr w:type="spellEnd"/>
      <w:r w:rsidR="006E06FE">
        <w:t xml:space="preserve"> </w:t>
      </w:r>
      <w:proofErr w:type="spellStart"/>
      <w:r w:rsidR="006E06FE">
        <w:t>với</w:t>
      </w:r>
      <w:proofErr w:type="spellEnd"/>
      <w:r w:rsidR="006E06FE">
        <w:t xml:space="preserve"> </w:t>
      </w:r>
      <w:proofErr w:type="spellStart"/>
      <w:r w:rsidR="006E06FE">
        <w:t>Thiết</w:t>
      </w:r>
      <w:proofErr w:type="spellEnd"/>
      <w:r w:rsidR="006E06FE">
        <w:t xml:space="preserve"> </w:t>
      </w:r>
      <w:proofErr w:type="spellStart"/>
      <w:r w:rsidR="006E06FE">
        <w:t>bị</w:t>
      </w:r>
      <w:proofErr w:type="spellEnd"/>
      <w:r w:rsidR="006E06FE">
        <w:t xml:space="preserve"> </w:t>
      </w:r>
      <w:proofErr w:type="spellStart"/>
      <w:r w:rsidR="006E06FE">
        <w:t>ngoài</w:t>
      </w:r>
      <w:proofErr w:type="spellEnd"/>
      <w:r w:rsidR="006E06FE">
        <w:t xml:space="preserve"> </w:t>
      </w:r>
      <w:proofErr w:type="spellStart"/>
      <w:r w:rsidR="006E06FE">
        <w:t>quyền</w:t>
      </w:r>
      <w:proofErr w:type="spellEnd"/>
      <w:r w:rsidR="00574B31">
        <w:t xml:space="preserve"> </w:t>
      </w:r>
      <w:proofErr w:type="spellStart"/>
      <w:r w:rsidR="00574B31">
        <w:t>theo</w:t>
      </w:r>
      <w:proofErr w:type="spellEnd"/>
      <w:r w:rsidR="00574B31">
        <w:t xml:space="preserve"> </w:t>
      </w:r>
      <w:proofErr w:type="spellStart"/>
      <w:r w:rsidR="00574B31">
        <w:t>hợp</w:t>
      </w:r>
      <w:proofErr w:type="spellEnd"/>
      <w:r w:rsidR="00574B31">
        <w:t xml:space="preserve"> </w:t>
      </w:r>
      <w:proofErr w:type="spellStart"/>
      <w:r w:rsidR="00574B31">
        <w:t>đồng</w:t>
      </w:r>
      <w:proofErr w:type="spellEnd"/>
      <w:r w:rsidR="006E06FE">
        <w:t xml:space="preserve"> </w:t>
      </w:r>
      <w:proofErr w:type="spellStart"/>
      <w:r w:rsidR="006E06FE">
        <w:t>thuê</w:t>
      </w:r>
      <w:proofErr w:type="spellEnd"/>
      <w:r w:rsidR="001073D6" w:rsidRPr="001073D6">
        <w:t>.</w:t>
      </w:r>
    </w:p>
    <w:p w14:paraId="6DC22BCC" w14:textId="77777777" w:rsidR="00337BAD" w:rsidRDefault="00D00F40" w:rsidP="00F277E6">
      <w:pPr>
        <w:jc w:val="both"/>
      </w:pPr>
      <w:r>
        <w:rPr>
          <w:b/>
        </w:rPr>
        <w:t xml:space="preserve">9. </w:t>
      </w:r>
      <w:proofErr w:type="spellStart"/>
      <w:r w:rsidR="0084185E">
        <w:rPr>
          <w:b/>
        </w:rPr>
        <w:t>Biện</w:t>
      </w:r>
      <w:proofErr w:type="spellEnd"/>
      <w:r w:rsidR="0084185E">
        <w:rPr>
          <w:b/>
        </w:rPr>
        <w:t xml:space="preserve"> </w:t>
      </w:r>
      <w:proofErr w:type="spellStart"/>
      <w:r w:rsidR="0084185E">
        <w:rPr>
          <w:b/>
        </w:rPr>
        <w:t>pháp</w:t>
      </w:r>
      <w:proofErr w:type="spellEnd"/>
      <w:r w:rsidR="0084185E">
        <w:rPr>
          <w:b/>
        </w:rPr>
        <w:t xml:space="preserve"> </w:t>
      </w:r>
      <w:proofErr w:type="spellStart"/>
      <w:r w:rsidR="00F8504A">
        <w:rPr>
          <w:b/>
        </w:rPr>
        <w:t>C</w:t>
      </w:r>
      <w:r w:rsidR="0084185E">
        <w:rPr>
          <w:b/>
        </w:rPr>
        <w:t>ầm</w:t>
      </w:r>
      <w:proofErr w:type="spellEnd"/>
      <w:r w:rsidR="0084185E">
        <w:rPr>
          <w:b/>
        </w:rPr>
        <w:t xml:space="preserve"> </w:t>
      </w:r>
      <w:proofErr w:type="spellStart"/>
      <w:r w:rsidR="0084185E">
        <w:rPr>
          <w:b/>
        </w:rPr>
        <w:t>giữ</w:t>
      </w:r>
      <w:proofErr w:type="spellEnd"/>
      <w:r w:rsidR="001073D6" w:rsidRPr="001073D6">
        <w:rPr>
          <w:b/>
        </w:rPr>
        <w:t xml:space="preserve">: </w:t>
      </w:r>
      <w:r w:rsidR="00835A53">
        <w:t xml:space="preserve">Các </w:t>
      </w:r>
      <w:proofErr w:type="spellStart"/>
      <w:r w:rsidR="00835A53">
        <w:t>Bên</w:t>
      </w:r>
      <w:proofErr w:type="spellEnd"/>
      <w:r w:rsidR="001073D6" w:rsidRPr="001073D6">
        <w:t xml:space="preserve"> </w:t>
      </w:r>
      <w:proofErr w:type="spellStart"/>
      <w:r w:rsidR="00835A53">
        <w:t>sẽ</w:t>
      </w:r>
      <w:proofErr w:type="spellEnd"/>
      <w:r w:rsidR="001073D6" w:rsidRPr="001073D6">
        <w:t xml:space="preserve"> (i) </w:t>
      </w:r>
      <w:proofErr w:type="spellStart"/>
      <w:r w:rsidR="006D028E">
        <w:t>từ</w:t>
      </w:r>
      <w:proofErr w:type="spellEnd"/>
      <w:r w:rsidR="006D028E">
        <w:t xml:space="preserve"> </w:t>
      </w:r>
      <w:proofErr w:type="spellStart"/>
      <w:r w:rsidR="006D028E">
        <w:t>bỏ</w:t>
      </w:r>
      <w:proofErr w:type="spellEnd"/>
      <w:r w:rsidR="00835A53">
        <w:t xml:space="preserve"> </w:t>
      </w:r>
      <w:proofErr w:type="spellStart"/>
      <w:r w:rsidR="00835A53">
        <w:t>và</w:t>
      </w:r>
      <w:proofErr w:type="spellEnd"/>
      <w:r w:rsidR="00835A53">
        <w:t xml:space="preserve"> </w:t>
      </w:r>
      <w:proofErr w:type="spellStart"/>
      <w:r w:rsidR="00835A53">
        <w:t>đồng</w:t>
      </w:r>
      <w:proofErr w:type="spellEnd"/>
      <w:r w:rsidR="00835A53">
        <w:t xml:space="preserve"> ý </w:t>
      </w:r>
      <w:proofErr w:type="spellStart"/>
      <w:r w:rsidR="00835A53">
        <w:t>không</w:t>
      </w:r>
      <w:proofErr w:type="spellEnd"/>
      <w:r w:rsidR="00835A53">
        <w:t xml:space="preserve"> </w:t>
      </w:r>
      <w:proofErr w:type="spellStart"/>
      <w:r w:rsidR="00835A53">
        <w:t>đòi</w:t>
      </w:r>
      <w:proofErr w:type="spellEnd"/>
      <w:r w:rsidR="00DB4648">
        <w:t xml:space="preserve"> </w:t>
      </w:r>
      <w:proofErr w:type="spellStart"/>
      <w:r w:rsidR="00835A53">
        <w:t>bất</w:t>
      </w:r>
      <w:proofErr w:type="spellEnd"/>
      <w:r w:rsidR="00835A53">
        <w:t xml:space="preserve"> </w:t>
      </w:r>
      <w:proofErr w:type="spellStart"/>
      <w:r w:rsidR="00835A53">
        <w:t>kỳ</w:t>
      </w:r>
      <w:proofErr w:type="spellEnd"/>
      <w:r w:rsidR="00835A53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835A53">
        <w:t>t</w:t>
      </w:r>
      <w:r w:rsidR="00064A7B">
        <w:t>oàn</w:t>
      </w:r>
      <w:proofErr w:type="spellEnd"/>
      <w:r w:rsidR="00064A7B">
        <w:t xml:space="preserve"> </w:t>
      </w:r>
      <w:proofErr w:type="spellStart"/>
      <w:r w:rsidR="00064A7B">
        <w:t>bộ</w:t>
      </w:r>
      <w:proofErr w:type="spellEnd"/>
      <w:r w:rsidR="00835A53">
        <w:t xml:space="preserve"> </w:t>
      </w:r>
      <w:proofErr w:type="spellStart"/>
      <w:r w:rsidR="00835A53">
        <w:t>các</w:t>
      </w:r>
      <w:proofErr w:type="spellEnd"/>
      <w:r w:rsidR="00835A53">
        <w:t xml:space="preserve"> </w:t>
      </w:r>
      <w:proofErr w:type="spellStart"/>
      <w:r w:rsidR="00835A53">
        <w:t>biện</w:t>
      </w:r>
      <w:proofErr w:type="spellEnd"/>
      <w:r w:rsidR="00835A53">
        <w:t xml:space="preserve"> </w:t>
      </w:r>
      <w:proofErr w:type="spellStart"/>
      <w:r w:rsidR="00835A53">
        <w:t>pháp</w:t>
      </w:r>
      <w:proofErr w:type="spellEnd"/>
      <w:r w:rsidR="00835A53">
        <w:t xml:space="preserve"> </w:t>
      </w:r>
      <w:proofErr w:type="spellStart"/>
      <w:r w:rsidR="00835A53">
        <w:t>cầm</w:t>
      </w:r>
      <w:proofErr w:type="spellEnd"/>
      <w:r w:rsidR="00835A53">
        <w:t xml:space="preserve"> </w:t>
      </w:r>
      <w:proofErr w:type="spellStart"/>
      <w:r w:rsidR="00835A53">
        <w:t>giữ</w:t>
      </w:r>
      <w:proofErr w:type="spellEnd"/>
      <w:r w:rsidR="001073D6" w:rsidRPr="001073D6">
        <w:t xml:space="preserve">, </w:t>
      </w:r>
      <w:proofErr w:type="spellStart"/>
      <w:r w:rsidR="00835A53">
        <w:t>quyền</w:t>
      </w:r>
      <w:proofErr w:type="spellEnd"/>
      <w:r w:rsidR="001073D6" w:rsidRPr="001073D6">
        <w:t xml:space="preserve">, </w:t>
      </w:r>
      <w:proofErr w:type="spellStart"/>
      <w:r w:rsidR="00835A53">
        <w:t>biện</w:t>
      </w:r>
      <w:proofErr w:type="spellEnd"/>
      <w:r w:rsidR="00835A53">
        <w:t xml:space="preserve"> </w:t>
      </w:r>
      <w:proofErr w:type="spellStart"/>
      <w:r w:rsidR="00835A53">
        <w:t>pháp</w:t>
      </w:r>
      <w:proofErr w:type="spellEnd"/>
      <w:r w:rsidR="00835A53">
        <w:t xml:space="preserve"> </w:t>
      </w:r>
      <w:proofErr w:type="spellStart"/>
      <w:r w:rsidR="00835A53">
        <w:t>hạn</w:t>
      </w:r>
      <w:proofErr w:type="spellEnd"/>
      <w:r w:rsidR="00835A53">
        <w:t xml:space="preserve"> </w:t>
      </w:r>
      <w:proofErr w:type="spellStart"/>
      <w:r w:rsidR="00835A53">
        <w:t>chế</w:t>
      </w:r>
      <w:proofErr w:type="spellEnd"/>
      <w:r w:rsidR="00835A53">
        <w:t xml:space="preserve"> </w:t>
      </w:r>
      <w:proofErr w:type="spellStart"/>
      <w:r w:rsidR="00835A53">
        <w:t>quyền</w:t>
      </w:r>
      <w:proofErr w:type="spellEnd"/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2D3703">
        <w:t>khiếu</w:t>
      </w:r>
      <w:proofErr w:type="spellEnd"/>
      <w:r w:rsidR="002D3703">
        <w:t xml:space="preserve"> </w:t>
      </w:r>
      <w:proofErr w:type="spellStart"/>
      <w:r w:rsidR="002D3703">
        <w:t>nại</w:t>
      </w:r>
      <w:proofErr w:type="spellEnd"/>
      <w:r w:rsidR="006A7B55">
        <w:t xml:space="preserve"> </w:t>
      </w:r>
      <w:proofErr w:type="spellStart"/>
      <w:r w:rsidR="006A7B55">
        <w:t>đối</w:t>
      </w:r>
      <w:proofErr w:type="spellEnd"/>
      <w:r w:rsidR="006A7B55">
        <w:t xml:space="preserve"> </w:t>
      </w:r>
      <w:proofErr w:type="spellStart"/>
      <w:r w:rsidR="006A7B55">
        <w:t>với</w:t>
      </w:r>
      <w:proofErr w:type="spellEnd"/>
      <w:r w:rsidR="006A7B55">
        <w:t xml:space="preserve"> </w:t>
      </w:r>
      <w:proofErr w:type="spellStart"/>
      <w:r w:rsidR="006A7B55">
        <w:t>bất</w:t>
      </w:r>
      <w:proofErr w:type="spellEnd"/>
      <w:r w:rsidR="006A7B55">
        <w:t xml:space="preserve"> </w:t>
      </w:r>
      <w:proofErr w:type="spellStart"/>
      <w:r w:rsidR="006A7B55">
        <w:t>kỳ</w:t>
      </w:r>
      <w:proofErr w:type="spellEnd"/>
      <w:r w:rsidR="006A7B55">
        <w:t xml:space="preserve"> </w:t>
      </w:r>
      <w:proofErr w:type="spellStart"/>
      <w:r w:rsidR="006A7B55">
        <w:t>lao</w:t>
      </w:r>
      <w:proofErr w:type="spellEnd"/>
      <w:r w:rsidR="006A7B55">
        <w:t xml:space="preserve"> </w:t>
      </w:r>
      <w:proofErr w:type="spellStart"/>
      <w:r w:rsidR="006A7B55">
        <w:t>động</w:t>
      </w:r>
      <w:proofErr w:type="spellEnd"/>
      <w:r w:rsidR="006A7B55">
        <w:t>,</w:t>
      </w:r>
      <w:r w:rsidR="00FC279D">
        <w:t xml:space="preserve"> </w:t>
      </w:r>
      <w:proofErr w:type="spellStart"/>
      <w:r w:rsidR="00FC279D">
        <w:t>dịch</w:t>
      </w:r>
      <w:proofErr w:type="spellEnd"/>
      <w:r w:rsidR="00FC279D">
        <w:t xml:space="preserve"> </w:t>
      </w:r>
      <w:proofErr w:type="spellStart"/>
      <w:r w:rsidR="00FC279D">
        <w:t>vụ</w:t>
      </w:r>
      <w:proofErr w:type="spellEnd"/>
      <w:r w:rsidR="001073D6" w:rsidRPr="001073D6">
        <w:t xml:space="preserve">, </w:t>
      </w:r>
      <w:proofErr w:type="spellStart"/>
      <w:r w:rsidR="00D46350">
        <w:t>sản</w:t>
      </w:r>
      <w:proofErr w:type="spellEnd"/>
      <w:r w:rsidR="00D46350">
        <w:t xml:space="preserve"> </w:t>
      </w:r>
      <w:proofErr w:type="spellStart"/>
      <w:r w:rsidR="00D46350">
        <w:t>phẩm</w:t>
      </w:r>
      <w:proofErr w:type="spellEnd"/>
      <w:r w:rsidR="001073D6" w:rsidRPr="001073D6">
        <w:t xml:space="preserve">, </w:t>
      </w:r>
      <w:proofErr w:type="spellStart"/>
      <w:r w:rsidR="00D46350">
        <w:t>bộ</w:t>
      </w:r>
      <w:proofErr w:type="spellEnd"/>
      <w:r w:rsidR="00D46350">
        <w:t xml:space="preserve"> </w:t>
      </w:r>
      <w:proofErr w:type="spellStart"/>
      <w:r w:rsidR="00D46350">
        <w:t>phận</w:t>
      </w:r>
      <w:proofErr w:type="spellEnd"/>
      <w:r w:rsidR="001073D6" w:rsidRPr="001073D6">
        <w:t xml:space="preserve">, </w:t>
      </w:r>
      <w:r w:rsidR="00D46350">
        <w:t xml:space="preserve">linh </w:t>
      </w:r>
      <w:proofErr w:type="spellStart"/>
      <w:r w:rsidR="00D46350">
        <w:t>kiện</w:t>
      </w:r>
      <w:proofErr w:type="spellEnd"/>
      <w:r w:rsidR="001073D6" w:rsidRPr="001073D6">
        <w:t xml:space="preserve">,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D46350">
        <w:t>vật</w:t>
      </w:r>
      <w:proofErr w:type="spellEnd"/>
      <w:r w:rsidR="00D46350">
        <w:t xml:space="preserve"> </w:t>
      </w:r>
      <w:proofErr w:type="spellStart"/>
      <w:r w:rsidR="00D46350">
        <w:t>liệu</w:t>
      </w:r>
      <w:proofErr w:type="spellEnd"/>
      <w:r w:rsidR="00D46350">
        <w:t xml:space="preserve"> </w:t>
      </w:r>
      <w:proofErr w:type="spellStart"/>
      <w:r w:rsidR="00D46350">
        <w:t>nào</w:t>
      </w:r>
      <w:proofErr w:type="spellEnd"/>
      <w:r w:rsidR="00D46350">
        <w:t xml:space="preserve"> </w:t>
      </w:r>
      <w:proofErr w:type="spellStart"/>
      <w:r w:rsidR="00D46350">
        <w:t>cung</w:t>
      </w:r>
      <w:proofErr w:type="spellEnd"/>
      <w:r w:rsidR="00D46350">
        <w:t xml:space="preserve"> </w:t>
      </w:r>
      <w:proofErr w:type="spellStart"/>
      <w:r w:rsidR="00D46350">
        <w:t>cấp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D46350">
        <w:t>sẽ</w:t>
      </w:r>
      <w:proofErr w:type="spellEnd"/>
      <w:r w:rsidR="00D46350">
        <w:t xml:space="preserve"> </w:t>
      </w:r>
      <w:proofErr w:type="spellStart"/>
      <w:r w:rsidR="00D46350">
        <w:t>cung</w:t>
      </w:r>
      <w:proofErr w:type="spellEnd"/>
      <w:r w:rsidR="00D46350">
        <w:t xml:space="preserve"> </w:t>
      </w:r>
      <w:proofErr w:type="spellStart"/>
      <w:r w:rsidR="00D46350">
        <w:t>cấp</w:t>
      </w:r>
      <w:proofErr w:type="spellEnd"/>
      <w:r w:rsidR="001073D6" w:rsidRPr="001073D6">
        <w:t xml:space="preserve"> </w:t>
      </w:r>
      <w:proofErr w:type="spellStart"/>
      <w:r w:rsidR="00D46350">
        <w:t>liên</w:t>
      </w:r>
      <w:proofErr w:type="spellEnd"/>
      <w:r w:rsidR="00D46350">
        <w:t xml:space="preserve"> </w:t>
      </w:r>
      <w:proofErr w:type="spellStart"/>
      <w:r w:rsidR="00D46350">
        <w:t>quan</w:t>
      </w:r>
      <w:proofErr w:type="spellEnd"/>
      <w:r w:rsidR="00D46350">
        <w:t xml:space="preserve"> </w:t>
      </w:r>
      <w:proofErr w:type="spellStart"/>
      <w:r w:rsidR="00D46350">
        <w:t>đến</w:t>
      </w:r>
      <w:proofErr w:type="spellEnd"/>
      <w:r w:rsidR="001073D6" w:rsidRPr="001073D6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1073D6" w:rsidRPr="001073D6">
        <w:t xml:space="preserve">,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D03E32">
        <w:t>c</w:t>
      </w:r>
      <w:r w:rsidR="00FC279D">
        <w:t>ác</w:t>
      </w:r>
      <w:proofErr w:type="spellEnd"/>
      <w:r w:rsidR="00FC279D">
        <w:t xml:space="preserve"> </w:t>
      </w:r>
      <w:proofErr w:type="spellStart"/>
      <w:r w:rsidR="00D03E32">
        <w:t>D</w:t>
      </w:r>
      <w:r w:rsidR="00FC279D">
        <w:t>ịch</w:t>
      </w:r>
      <w:proofErr w:type="spellEnd"/>
      <w:r w:rsidR="00FC279D">
        <w:t xml:space="preserve"> </w:t>
      </w:r>
      <w:proofErr w:type="spellStart"/>
      <w:r w:rsidR="00FC279D">
        <w:t>vụ</w:t>
      </w:r>
      <w:proofErr w:type="spellEnd"/>
      <w:r w:rsidR="001073D6" w:rsidRPr="001073D6">
        <w:t xml:space="preserve"> (</w:t>
      </w:r>
      <w:proofErr w:type="spellStart"/>
      <w:r w:rsidR="00F8504A">
        <w:t>gọi</w:t>
      </w:r>
      <w:proofErr w:type="spellEnd"/>
      <w:r w:rsidR="00F8504A">
        <w:t xml:space="preserve"> </w:t>
      </w:r>
      <w:proofErr w:type="spellStart"/>
      <w:r w:rsidR="00F8504A">
        <w:t>chung</w:t>
      </w:r>
      <w:proofErr w:type="spellEnd"/>
      <w:r w:rsidR="00F8504A">
        <w:t xml:space="preserve"> </w:t>
      </w:r>
      <w:proofErr w:type="spellStart"/>
      <w:r w:rsidR="00F8504A">
        <w:t>là</w:t>
      </w:r>
      <w:proofErr w:type="spellEnd"/>
      <w:r w:rsidR="00F8504A">
        <w:t xml:space="preserve"> </w:t>
      </w:r>
      <w:r w:rsidR="001073D6" w:rsidRPr="001073D6">
        <w:t>“</w:t>
      </w:r>
      <w:proofErr w:type="spellStart"/>
      <w:r w:rsidR="00F8504A">
        <w:rPr>
          <w:b/>
        </w:rPr>
        <w:t>Biện</w:t>
      </w:r>
      <w:proofErr w:type="spellEnd"/>
      <w:r w:rsidR="00F8504A">
        <w:rPr>
          <w:b/>
        </w:rPr>
        <w:t xml:space="preserve"> </w:t>
      </w:r>
      <w:proofErr w:type="spellStart"/>
      <w:r w:rsidR="00F8504A">
        <w:rPr>
          <w:b/>
        </w:rPr>
        <w:t>pháp</w:t>
      </w:r>
      <w:proofErr w:type="spellEnd"/>
      <w:r w:rsidR="00F8504A">
        <w:rPr>
          <w:b/>
        </w:rPr>
        <w:t xml:space="preserve"> </w:t>
      </w:r>
      <w:proofErr w:type="spellStart"/>
      <w:r w:rsidR="00F8504A">
        <w:rPr>
          <w:b/>
        </w:rPr>
        <w:t>Cầm</w:t>
      </w:r>
      <w:proofErr w:type="spellEnd"/>
      <w:r w:rsidR="00F8504A">
        <w:rPr>
          <w:b/>
        </w:rPr>
        <w:t xml:space="preserve"> </w:t>
      </w:r>
      <w:proofErr w:type="spellStart"/>
      <w:r w:rsidR="00F8504A">
        <w:rPr>
          <w:b/>
        </w:rPr>
        <w:t>giữ</w:t>
      </w:r>
      <w:proofErr w:type="spellEnd"/>
      <w:r w:rsidR="001073D6" w:rsidRPr="001073D6">
        <w:t>”),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r w:rsidR="001073D6" w:rsidRPr="001073D6">
        <w:t xml:space="preserve">(ii) </w:t>
      </w:r>
      <w:proofErr w:type="spellStart"/>
      <w:r w:rsidR="0032312C">
        <w:t>bồi</w:t>
      </w:r>
      <w:proofErr w:type="spellEnd"/>
      <w:r w:rsidR="0032312C">
        <w:t xml:space="preserve"> </w:t>
      </w:r>
      <w:proofErr w:type="spellStart"/>
      <w:r w:rsidR="0032312C">
        <w:t>hoàn</w:t>
      </w:r>
      <w:proofErr w:type="spellEnd"/>
      <w:r w:rsidR="0032312C">
        <w:t xml:space="preserve"> </w:t>
      </w:r>
      <w:proofErr w:type="spellStart"/>
      <w:r w:rsidR="0032312C">
        <w:t>và</w:t>
      </w:r>
      <w:proofErr w:type="spellEnd"/>
      <w:r w:rsidR="0032312C">
        <w:t xml:space="preserve"> </w:t>
      </w:r>
      <w:proofErr w:type="spellStart"/>
      <w:r w:rsidR="0032312C">
        <w:t>đảm</w:t>
      </w:r>
      <w:proofErr w:type="spellEnd"/>
      <w:r w:rsidR="0032312C">
        <w:t xml:space="preserve"> </w:t>
      </w:r>
      <w:proofErr w:type="spellStart"/>
      <w:r w:rsidR="0032312C">
        <w:t>bảo</w:t>
      </w:r>
      <w:proofErr w:type="spellEnd"/>
      <w:r w:rsidR="0032312C">
        <w:t xml:space="preserve"> </w:t>
      </w:r>
      <w:proofErr w:type="spellStart"/>
      <w:r w:rsidR="0055535C">
        <w:t>cho</w:t>
      </w:r>
      <w:proofErr w:type="spellEnd"/>
      <w:r w:rsidR="0055535C">
        <w:t xml:space="preserve"> </w:t>
      </w:r>
      <w:proofErr w:type="spellStart"/>
      <w:r w:rsidR="0055535C">
        <w:t>nhau</w:t>
      </w:r>
      <w:proofErr w:type="spellEnd"/>
      <w:r w:rsidR="0055535C">
        <w:t xml:space="preserve">, </w:t>
      </w:r>
      <w:proofErr w:type="spellStart"/>
      <w:r w:rsidR="0032312C">
        <w:t>công</w:t>
      </w:r>
      <w:proofErr w:type="spellEnd"/>
      <w:r w:rsidR="0032312C">
        <w:t xml:space="preserve"> ty </w:t>
      </w:r>
      <w:proofErr w:type="spellStart"/>
      <w:r w:rsidR="0032312C">
        <w:t>mẹ</w:t>
      </w:r>
      <w:proofErr w:type="spellEnd"/>
      <w:r w:rsidR="0032312C">
        <w:t xml:space="preserve"> </w:t>
      </w:r>
      <w:proofErr w:type="spellStart"/>
      <w:r w:rsidR="0032312C">
        <w:t>của</w:t>
      </w:r>
      <w:proofErr w:type="spellEnd"/>
      <w:r w:rsidR="0032312C">
        <w:t xml:space="preserve"> </w:t>
      </w:r>
      <w:proofErr w:type="spellStart"/>
      <w:r w:rsidR="0032312C">
        <w:t>mỗi</w:t>
      </w:r>
      <w:proofErr w:type="spellEnd"/>
      <w:r w:rsidR="0032312C">
        <w:t xml:space="preserve"> </w:t>
      </w:r>
      <w:proofErr w:type="spellStart"/>
      <w:r w:rsidR="0032312C">
        <w:t>bên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32312C">
        <w:t>các</w:t>
      </w:r>
      <w:proofErr w:type="spellEnd"/>
      <w:r w:rsidR="0032312C">
        <w:t xml:space="preserve"> </w:t>
      </w:r>
      <w:proofErr w:type="spellStart"/>
      <w:r w:rsidR="0032312C">
        <w:t>đơn</w:t>
      </w:r>
      <w:proofErr w:type="spellEnd"/>
      <w:r w:rsidR="0032312C">
        <w:t xml:space="preserve"> </w:t>
      </w:r>
      <w:proofErr w:type="spellStart"/>
      <w:r w:rsidR="0032312C">
        <w:t>vị</w:t>
      </w:r>
      <w:proofErr w:type="spellEnd"/>
      <w:r w:rsidR="0032312C">
        <w:t xml:space="preserve"> </w:t>
      </w:r>
      <w:proofErr w:type="spellStart"/>
      <w:r w:rsidR="0032312C">
        <w:t>liên</w:t>
      </w:r>
      <w:proofErr w:type="spellEnd"/>
      <w:r w:rsidR="0032312C">
        <w:t xml:space="preserve"> </w:t>
      </w:r>
      <w:proofErr w:type="spellStart"/>
      <w:r w:rsidR="0032312C">
        <w:t>kết</w:t>
      </w:r>
      <w:proofErr w:type="spellEnd"/>
      <w:r w:rsidR="0032312C">
        <w:t xml:space="preserve"> </w:t>
      </w:r>
      <w:proofErr w:type="spellStart"/>
      <w:r w:rsidR="0032312C">
        <w:t>không</w:t>
      </w:r>
      <w:proofErr w:type="spellEnd"/>
      <w:r w:rsidR="0032312C">
        <w:t xml:space="preserve"> </w:t>
      </w:r>
      <w:proofErr w:type="spellStart"/>
      <w:r w:rsidR="0032312C">
        <w:t>phải</w:t>
      </w:r>
      <w:proofErr w:type="spellEnd"/>
      <w:r w:rsidR="0032312C">
        <w:t xml:space="preserve"> </w:t>
      </w:r>
      <w:proofErr w:type="spellStart"/>
      <w:r w:rsidR="0032312C">
        <w:t>chịu</w:t>
      </w:r>
      <w:proofErr w:type="spellEnd"/>
      <w:r w:rsidR="0032312C">
        <w:t xml:space="preserve"> </w:t>
      </w:r>
      <w:proofErr w:type="spellStart"/>
      <w:r w:rsidR="0032312C">
        <w:t>thiệt</w:t>
      </w:r>
      <w:proofErr w:type="spellEnd"/>
      <w:r w:rsidR="0032312C">
        <w:t xml:space="preserve"> </w:t>
      </w:r>
      <w:proofErr w:type="spellStart"/>
      <w:r w:rsidR="0032312C">
        <w:t>hại</w:t>
      </w:r>
      <w:proofErr w:type="spellEnd"/>
      <w:r w:rsidR="0032312C">
        <w:t xml:space="preserve"> </w:t>
      </w:r>
      <w:proofErr w:type="spellStart"/>
      <w:r w:rsidR="0032312C">
        <w:t>từ</w:t>
      </w:r>
      <w:proofErr w:type="spellEnd"/>
      <w:r w:rsidR="0032312C">
        <w:t xml:space="preserve"> </w:t>
      </w:r>
      <w:proofErr w:type="spellStart"/>
      <w:r w:rsidR="0032312C">
        <w:t>bất</w:t>
      </w:r>
      <w:proofErr w:type="spellEnd"/>
      <w:r w:rsidR="0032312C">
        <w:t xml:space="preserve"> </w:t>
      </w:r>
      <w:proofErr w:type="spellStart"/>
      <w:r w:rsidR="0032312C">
        <w:t>kỳ</w:t>
      </w:r>
      <w:proofErr w:type="spellEnd"/>
      <w:r w:rsidR="0032312C">
        <w:t xml:space="preserve"> </w:t>
      </w:r>
      <w:proofErr w:type="spellStart"/>
      <w:r w:rsidR="0032312C">
        <w:t>và</w:t>
      </w:r>
      <w:proofErr w:type="spellEnd"/>
      <w:r w:rsidR="0032312C">
        <w:t xml:space="preserve"> </w:t>
      </w:r>
      <w:proofErr w:type="spellStart"/>
      <w:r w:rsidR="0032312C">
        <w:t>toàn</w:t>
      </w:r>
      <w:proofErr w:type="spellEnd"/>
      <w:r w:rsidR="0032312C">
        <w:t xml:space="preserve"> </w:t>
      </w:r>
      <w:proofErr w:type="spellStart"/>
      <w:r w:rsidR="0032312C">
        <w:t>bộ</w:t>
      </w:r>
      <w:proofErr w:type="spellEnd"/>
      <w:r w:rsidR="0032312C">
        <w:t xml:space="preserve"> </w:t>
      </w:r>
      <w:proofErr w:type="spellStart"/>
      <w:r w:rsidR="0032312C">
        <w:t>các</w:t>
      </w:r>
      <w:proofErr w:type="spellEnd"/>
      <w:r w:rsidR="001073D6" w:rsidRPr="001073D6">
        <w:t xml:space="preserve"> </w:t>
      </w:r>
      <w:proofErr w:type="spellStart"/>
      <w:r w:rsidR="00F8504A">
        <w:t>Biện</w:t>
      </w:r>
      <w:proofErr w:type="spellEnd"/>
      <w:r w:rsidR="00F8504A">
        <w:t xml:space="preserve"> </w:t>
      </w:r>
      <w:proofErr w:type="spellStart"/>
      <w:r w:rsidR="00F8504A">
        <w:t>pháp</w:t>
      </w:r>
      <w:proofErr w:type="spellEnd"/>
      <w:r w:rsidR="00F8504A">
        <w:t xml:space="preserve"> </w:t>
      </w:r>
      <w:proofErr w:type="spellStart"/>
      <w:r w:rsidR="00F8504A">
        <w:t>Cầm</w:t>
      </w:r>
      <w:proofErr w:type="spellEnd"/>
      <w:r w:rsidR="00F8504A">
        <w:t xml:space="preserve"> </w:t>
      </w:r>
      <w:proofErr w:type="spellStart"/>
      <w:r w:rsidR="00F8504A">
        <w:t>giữ</w:t>
      </w:r>
      <w:proofErr w:type="spellEnd"/>
      <w:r w:rsidR="001073D6" w:rsidRPr="001073D6">
        <w:t xml:space="preserve">. </w:t>
      </w:r>
      <w:proofErr w:type="spellStart"/>
      <w:r w:rsidR="00B21EBA">
        <w:t>Ngoài</w:t>
      </w:r>
      <w:proofErr w:type="spellEnd"/>
      <w:r w:rsidR="00B21EBA">
        <w:t xml:space="preserve"> </w:t>
      </w:r>
      <w:proofErr w:type="spellStart"/>
      <w:r w:rsidR="00B21EBA">
        <w:t>ra</w:t>
      </w:r>
      <w:proofErr w:type="spellEnd"/>
      <w:r w:rsidR="00B21EBA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7B00E1">
        <w:t>đồng</w:t>
      </w:r>
      <w:proofErr w:type="spellEnd"/>
      <w:r w:rsidR="007B00E1">
        <w:t xml:space="preserve"> ý </w:t>
      </w:r>
      <w:proofErr w:type="spellStart"/>
      <w:r w:rsidR="007B00E1">
        <w:t>bảo</w:t>
      </w:r>
      <w:proofErr w:type="spellEnd"/>
      <w:r w:rsidR="007B00E1">
        <w:t xml:space="preserve"> </w:t>
      </w:r>
      <w:proofErr w:type="spellStart"/>
      <w:r w:rsidR="007B00E1">
        <w:t>đảm</w:t>
      </w:r>
      <w:proofErr w:type="spellEnd"/>
      <w:r w:rsidR="007B00E1">
        <w:t xml:space="preserve"> </w:t>
      </w:r>
      <w:proofErr w:type="spellStart"/>
      <w:r w:rsidR="00DD41FC">
        <w:t>tất</w:t>
      </w:r>
      <w:proofErr w:type="spellEnd"/>
      <w:r w:rsidR="00DD41FC">
        <w:t xml:space="preserve"> </w:t>
      </w:r>
      <w:proofErr w:type="spellStart"/>
      <w:r w:rsidR="00DD41FC">
        <w:t>cả</w:t>
      </w:r>
      <w:proofErr w:type="spellEnd"/>
      <w:r w:rsidR="00DD41FC">
        <w:t xml:space="preserve"> </w:t>
      </w:r>
      <w:proofErr w:type="spellStart"/>
      <w:r w:rsidR="00DD41FC">
        <w:t>các</w:t>
      </w:r>
      <w:proofErr w:type="spellEnd"/>
      <w:r w:rsidR="00DD41FC">
        <w:t xml:space="preserve"> </w:t>
      </w:r>
      <w:proofErr w:type="spellStart"/>
      <w:r w:rsidR="00DD41FC">
        <w:t>hợp</w:t>
      </w:r>
      <w:proofErr w:type="spellEnd"/>
      <w:r w:rsidR="00DD41FC">
        <w:t xml:space="preserve"> </w:t>
      </w:r>
      <w:proofErr w:type="spellStart"/>
      <w:r w:rsidR="00DD41FC">
        <w:t>đồng</w:t>
      </w:r>
      <w:proofErr w:type="spellEnd"/>
      <w:r w:rsidR="00DD41FC">
        <w:t xml:space="preserve"> </w:t>
      </w:r>
      <w:proofErr w:type="spellStart"/>
      <w:r w:rsidR="00DD41FC">
        <w:t>Thầu</w:t>
      </w:r>
      <w:proofErr w:type="spellEnd"/>
      <w:r w:rsidR="00DD41FC">
        <w:t xml:space="preserve"> </w:t>
      </w:r>
      <w:proofErr w:type="spellStart"/>
      <w:r w:rsidR="00DD41FC">
        <w:t>phụ</w:t>
      </w:r>
      <w:proofErr w:type="spellEnd"/>
      <w:r w:rsidR="00DD41FC">
        <w:t xml:space="preserve"> </w:t>
      </w:r>
      <w:proofErr w:type="spellStart"/>
      <w:r w:rsidR="00DD41FC">
        <w:t>của</w:t>
      </w:r>
      <w:proofErr w:type="spellEnd"/>
      <w:r w:rsidR="00DD41FC">
        <w:t xml:space="preserve"> </w:t>
      </w:r>
      <w:proofErr w:type="spellStart"/>
      <w:r w:rsidR="00DD41FC">
        <w:t>mình</w:t>
      </w:r>
      <w:proofErr w:type="spellEnd"/>
      <w:r w:rsidR="00DD41FC">
        <w:t xml:space="preserve"> </w:t>
      </w:r>
      <w:proofErr w:type="spellStart"/>
      <w:r w:rsidR="00DD41FC">
        <w:t>về</w:t>
      </w:r>
      <w:proofErr w:type="spellEnd"/>
      <w:r w:rsidR="00DD41FC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DD41FC">
        <w:t>D</w:t>
      </w:r>
      <w:r w:rsidR="00FC279D">
        <w:t>ịch</w:t>
      </w:r>
      <w:proofErr w:type="spellEnd"/>
      <w:r w:rsidR="00FC279D">
        <w:t xml:space="preserve"> </w:t>
      </w:r>
      <w:proofErr w:type="spellStart"/>
      <w:r w:rsidR="00FC279D">
        <w:t>vụ</w:t>
      </w:r>
      <w:proofErr w:type="spellEnd"/>
      <w:r w:rsidR="005B3BB7">
        <w:t xml:space="preserve"> </w:t>
      </w:r>
      <w:proofErr w:type="spellStart"/>
      <w:r w:rsidR="005B3BB7">
        <w:t>cung</w:t>
      </w:r>
      <w:proofErr w:type="spellEnd"/>
      <w:r w:rsidR="005B3BB7">
        <w:t xml:space="preserve"> </w:t>
      </w:r>
      <w:proofErr w:type="spellStart"/>
      <w:r w:rsidR="005B3BB7">
        <w:t>cấp</w:t>
      </w:r>
      <w:proofErr w:type="spellEnd"/>
      <w:r w:rsidR="005B3BB7">
        <w:t xml:space="preserve"> </w:t>
      </w:r>
      <w:proofErr w:type="spellStart"/>
      <w:r w:rsidR="005B3BB7">
        <w:t>theo</w:t>
      </w:r>
      <w:proofErr w:type="spellEnd"/>
      <w:r w:rsidR="005B3BB7">
        <w:t xml:space="preserve"> </w:t>
      </w:r>
      <w:r w:rsidR="001073D6" w:rsidRPr="001073D6">
        <w:t>PO</w:t>
      </w:r>
      <w:r w:rsidR="005B3BB7">
        <w:t xml:space="preserve"> </w:t>
      </w:r>
      <w:proofErr w:type="spellStart"/>
      <w:r w:rsidR="005B3BB7">
        <w:t>này</w:t>
      </w:r>
      <w:proofErr w:type="spellEnd"/>
      <w:r w:rsidR="00F616BC">
        <w:t xml:space="preserve"> </w:t>
      </w:r>
      <w:proofErr w:type="spellStart"/>
      <w:r w:rsidR="00F616BC">
        <w:t>sẽ</w:t>
      </w:r>
      <w:proofErr w:type="spellEnd"/>
      <w:r w:rsidR="00F616BC">
        <w:t xml:space="preserve"> </w:t>
      </w:r>
      <w:proofErr w:type="spellStart"/>
      <w:r w:rsidR="00F616BC">
        <w:t>có</w:t>
      </w:r>
      <w:proofErr w:type="spellEnd"/>
      <w:r w:rsidR="00F616BC">
        <w:t xml:space="preserve"> </w:t>
      </w:r>
      <w:proofErr w:type="spellStart"/>
      <w:r w:rsidR="00F616BC">
        <w:t>nội</w:t>
      </w:r>
      <w:proofErr w:type="spellEnd"/>
      <w:r w:rsidR="00F616BC">
        <w:t xml:space="preserve"> dung </w:t>
      </w:r>
      <w:proofErr w:type="spellStart"/>
      <w:r w:rsidR="007923F1">
        <w:t>quy</w:t>
      </w:r>
      <w:proofErr w:type="spellEnd"/>
      <w:r w:rsidR="007923F1">
        <w:t xml:space="preserve"> </w:t>
      </w:r>
      <w:proofErr w:type="spellStart"/>
      <w:r w:rsidR="007923F1">
        <w:t>định</w:t>
      </w:r>
      <w:proofErr w:type="spellEnd"/>
      <w:r w:rsidR="007923F1">
        <w:t xml:space="preserve"> </w:t>
      </w:r>
      <w:proofErr w:type="spellStart"/>
      <w:r w:rsidR="00153C2A">
        <w:t>tương</w:t>
      </w:r>
      <w:proofErr w:type="spellEnd"/>
      <w:r w:rsidR="00153C2A">
        <w:t xml:space="preserve"> </w:t>
      </w:r>
      <w:proofErr w:type="spellStart"/>
      <w:r w:rsidR="00153C2A">
        <w:t>ứng</w:t>
      </w:r>
      <w:proofErr w:type="spellEnd"/>
      <w:r w:rsidR="00153C2A">
        <w:t xml:space="preserve"> </w:t>
      </w:r>
      <w:proofErr w:type="spellStart"/>
      <w:r w:rsidR="007923F1">
        <w:t>về</w:t>
      </w:r>
      <w:proofErr w:type="spellEnd"/>
      <w:r w:rsidR="007923F1">
        <w:t xml:space="preserve"> </w:t>
      </w:r>
      <w:proofErr w:type="spellStart"/>
      <w:r w:rsidR="007923F1">
        <w:t>việc</w:t>
      </w:r>
      <w:proofErr w:type="spellEnd"/>
      <w:r w:rsidR="007923F1">
        <w:t xml:space="preserve"> </w:t>
      </w:r>
      <w:proofErr w:type="spellStart"/>
      <w:r w:rsidR="00C66C14">
        <w:t>nhà</w:t>
      </w:r>
      <w:proofErr w:type="spellEnd"/>
      <w:r w:rsidR="00C66C14">
        <w:t xml:space="preserve"> </w:t>
      </w:r>
      <w:proofErr w:type="spellStart"/>
      <w:r w:rsidR="00C66C14">
        <w:t>thầu</w:t>
      </w:r>
      <w:proofErr w:type="spellEnd"/>
      <w:r w:rsidR="00C66C14">
        <w:t xml:space="preserve"> </w:t>
      </w:r>
      <w:proofErr w:type="spellStart"/>
      <w:r w:rsidR="00C66C14">
        <w:t>phụ</w:t>
      </w:r>
      <w:proofErr w:type="spellEnd"/>
      <w:r w:rsidR="00C66C14">
        <w:t xml:space="preserve"> </w:t>
      </w:r>
      <w:proofErr w:type="spellStart"/>
      <w:r w:rsidR="00C66C14">
        <w:t>của</w:t>
      </w:r>
      <w:proofErr w:type="spellEnd"/>
      <w:r w:rsidR="00C66C14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A1345F">
        <w:t xml:space="preserve"> </w:t>
      </w:r>
      <w:proofErr w:type="spellStart"/>
      <w:r w:rsidR="007923F1">
        <w:t>từ</w:t>
      </w:r>
      <w:proofErr w:type="spellEnd"/>
      <w:r w:rsidR="007923F1">
        <w:t xml:space="preserve"> </w:t>
      </w:r>
      <w:proofErr w:type="spellStart"/>
      <w:r w:rsidR="007923F1">
        <w:t>bỏ</w:t>
      </w:r>
      <w:proofErr w:type="spellEnd"/>
      <w:r w:rsidR="007923F1">
        <w:t xml:space="preserve"> </w:t>
      </w:r>
      <w:proofErr w:type="spellStart"/>
      <w:r w:rsidR="007923F1">
        <w:t>quyền</w:t>
      </w:r>
      <w:proofErr w:type="spellEnd"/>
      <w:r w:rsidR="007923F1">
        <w:t xml:space="preserve"> </w:t>
      </w:r>
      <w:proofErr w:type="spellStart"/>
      <w:r w:rsidR="007923F1">
        <w:t>về</w:t>
      </w:r>
      <w:proofErr w:type="spellEnd"/>
      <w:r w:rsidR="007923F1">
        <w:t xml:space="preserve"> </w:t>
      </w:r>
      <w:proofErr w:type="spellStart"/>
      <w:r w:rsidR="007923F1">
        <w:t>Biện</w:t>
      </w:r>
      <w:proofErr w:type="spellEnd"/>
      <w:r w:rsidR="007923F1">
        <w:t xml:space="preserve"> </w:t>
      </w:r>
      <w:proofErr w:type="spellStart"/>
      <w:r w:rsidR="007923F1">
        <w:t>pháp</w:t>
      </w:r>
      <w:proofErr w:type="spellEnd"/>
      <w:r w:rsidR="007923F1">
        <w:t xml:space="preserve"> </w:t>
      </w:r>
      <w:proofErr w:type="spellStart"/>
      <w:r w:rsidR="007923F1">
        <w:t>Cầm</w:t>
      </w:r>
      <w:proofErr w:type="spellEnd"/>
      <w:r w:rsidR="007923F1">
        <w:t xml:space="preserve"> </w:t>
      </w:r>
      <w:proofErr w:type="spellStart"/>
      <w:r w:rsidR="007923F1">
        <w:t>giữ</w:t>
      </w:r>
      <w:proofErr w:type="spellEnd"/>
      <w:r w:rsidR="007923F1" w:rsidRPr="001073D6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E4367">
        <w:t>quy</w:t>
      </w:r>
      <w:proofErr w:type="spellEnd"/>
      <w:r w:rsidR="00FE4367">
        <w:t xml:space="preserve"> </w:t>
      </w:r>
      <w:proofErr w:type="spellStart"/>
      <w:r w:rsidR="00FE4367">
        <w:t>định</w:t>
      </w:r>
      <w:proofErr w:type="spellEnd"/>
      <w:r w:rsidR="00FE4367">
        <w:t xml:space="preserve"> </w:t>
      </w:r>
      <w:proofErr w:type="spellStart"/>
      <w:r w:rsidR="00FE4367">
        <w:t>bồi</w:t>
      </w:r>
      <w:proofErr w:type="spellEnd"/>
      <w:r w:rsidR="00FE4367">
        <w:t xml:space="preserve"> </w:t>
      </w:r>
      <w:proofErr w:type="spellStart"/>
      <w:r w:rsidR="00FE4367">
        <w:t>hoàn</w:t>
      </w:r>
      <w:proofErr w:type="spellEnd"/>
      <w:r w:rsidR="00FE4367">
        <w:t xml:space="preserve"> </w:t>
      </w:r>
      <w:proofErr w:type="spellStart"/>
      <w:r w:rsidR="00FE4367">
        <w:t>từ</w:t>
      </w:r>
      <w:proofErr w:type="spellEnd"/>
      <w:r w:rsidR="00FE4367">
        <w:t xml:space="preserve"> </w:t>
      </w:r>
      <w:proofErr w:type="spellStart"/>
      <w:r w:rsidR="00FE4367">
        <w:t>nhà</w:t>
      </w:r>
      <w:proofErr w:type="spellEnd"/>
      <w:r w:rsidR="00FE4367">
        <w:t xml:space="preserve"> </w:t>
      </w:r>
      <w:proofErr w:type="spellStart"/>
      <w:r w:rsidR="00FE4367">
        <w:t>thầu</w:t>
      </w:r>
      <w:proofErr w:type="spellEnd"/>
      <w:r w:rsidR="00FE4367">
        <w:t xml:space="preserve"> </w:t>
      </w:r>
      <w:proofErr w:type="spellStart"/>
      <w:r w:rsidR="00FE4367">
        <w:t>phụ</w:t>
      </w:r>
      <w:proofErr w:type="spellEnd"/>
      <w:r w:rsidR="00FE4367">
        <w:t xml:space="preserve"> </w:t>
      </w:r>
      <w:proofErr w:type="spellStart"/>
      <w:r w:rsidR="00FE4367">
        <w:t>của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510C99">
        <w:t xml:space="preserve"> </w:t>
      </w:r>
      <w:proofErr w:type="spellStart"/>
      <w:r w:rsidR="00510C99">
        <w:t>đối</w:t>
      </w:r>
      <w:proofErr w:type="spellEnd"/>
      <w:r w:rsidR="00510C99">
        <w:t xml:space="preserve"> </w:t>
      </w:r>
      <w:proofErr w:type="spellStart"/>
      <w:r w:rsidR="00510C99">
        <w:t>với</w:t>
      </w:r>
      <w:proofErr w:type="spellEnd"/>
      <w:r w:rsidR="00510C99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844102">
        <w:t>các</w:t>
      </w:r>
      <w:proofErr w:type="spellEnd"/>
      <w:r w:rsidR="00844102">
        <w:t xml:space="preserve"> </w:t>
      </w:r>
      <w:proofErr w:type="spellStart"/>
      <w:r w:rsidR="00844102">
        <w:t>đơn</w:t>
      </w:r>
      <w:proofErr w:type="spellEnd"/>
      <w:r w:rsidR="00844102">
        <w:t xml:space="preserve"> </w:t>
      </w:r>
      <w:proofErr w:type="spellStart"/>
      <w:r w:rsidR="00844102">
        <w:t>vị</w:t>
      </w:r>
      <w:proofErr w:type="spellEnd"/>
      <w:r w:rsidR="00844102">
        <w:t xml:space="preserve"> </w:t>
      </w:r>
      <w:proofErr w:type="spellStart"/>
      <w:r w:rsidR="00844102">
        <w:t>liên</w:t>
      </w:r>
      <w:proofErr w:type="spellEnd"/>
      <w:r w:rsidR="00844102">
        <w:t xml:space="preserve"> </w:t>
      </w:r>
      <w:proofErr w:type="spellStart"/>
      <w:r w:rsidR="00844102">
        <w:t>kết</w:t>
      </w:r>
      <w:proofErr w:type="spellEnd"/>
      <w:r w:rsidR="00844102">
        <w:t xml:space="preserve"> </w:t>
      </w:r>
      <w:proofErr w:type="spellStart"/>
      <w:r w:rsidR="00844102">
        <w:t>của</w:t>
      </w:r>
      <w:proofErr w:type="spellEnd"/>
      <w:r w:rsidR="00844102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. </w:t>
      </w:r>
      <w:r w:rsidR="00953383">
        <w:t xml:space="preserve">Các </w:t>
      </w:r>
      <w:proofErr w:type="spellStart"/>
      <w:r w:rsidR="00953383">
        <w:t>nghĩa</w:t>
      </w:r>
      <w:proofErr w:type="spellEnd"/>
      <w:r w:rsidR="00953383">
        <w:t xml:space="preserve"> </w:t>
      </w:r>
      <w:proofErr w:type="spellStart"/>
      <w:r w:rsidR="00953383">
        <w:t>vụ</w:t>
      </w:r>
      <w:proofErr w:type="spellEnd"/>
      <w:r w:rsidR="00953383">
        <w:t xml:space="preserve"> </w:t>
      </w:r>
      <w:proofErr w:type="spellStart"/>
      <w:r w:rsidR="00953383">
        <w:t>quy</w:t>
      </w:r>
      <w:proofErr w:type="spellEnd"/>
      <w:r w:rsidR="00953383">
        <w:t xml:space="preserve"> </w:t>
      </w:r>
      <w:proofErr w:type="spellStart"/>
      <w:r w:rsidR="00953383">
        <w:t>định</w:t>
      </w:r>
      <w:proofErr w:type="spellEnd"/>
      <w:r w:rsidR="00953383">
        <w:t xml:space="preserve"> </w:t>
      </w:r>
      <w:proofErr w:type="spellStart"/>
      <w:r w:rsidR="00953383">
        <w:t>tại</w:t>
      </w:r>
      <w:proofErr w:type="spellEnd"/>
      <w:r w:rsidR="00953383">
        <w:t xml:space="preserve"> </w:t>
      </w:r>
      <w:proofErr w:type="spellStart"/>
      <w:r w:rsidR="006D23C3">
        <w:t>điểm</w:t>
      </w:r>
      <w:proofErr w:type="spellEnd"/>
      <w:r w:rsidR="006D23C3">
        <w:t xml:space="preserve"> </w:t>
      </w:r>
      <w:proofErr w:type="spellStart"/>
      <w:r w:rsidR="006D23C3">
        <w:t>này</w:t>
      </w:r>
      <w:proofErr w:type="spellEnd"/>
      <w:r w:rsidR="006D23C3">
        <w:t xml:space="preserve"> </w:t>
      </w:r>
      <w:proofErr w:type="spellStart"/>
      <w:r w:rsidR="006D23C3">
        <w:t>sẽ</w:t>
      </w:r>
      <w:proofErr w:type="spellEnd"/>
      <w:r w:rsidR="006D23C3">
        <w:t xml:space="preserve"> </w:t>
      </w:r>
      <w:proofErr w:type="spellStart"/>
      <w:r w:rsidR="006D23C3">
        <w:t>tiếp</w:t>
      </w:r>
      <w:proofErr w:type="spellEnd"/>
      <w:r w:rsidR="006D23C3">
        <w:t xml:space="preserve"> </w:t>
      </w:r>
      <w:proofErr w:type="spellStart"/>
      <w:r w:rsidR="006D23C3">
        <w:t>tục</w:t>
      </w:r>
      <w:proofErr w:type="spellEnd"/>
      <w:r w:rsidR="006D23C3">
        <w:t xml:space="preserve"> </w:t>
      </w:r>
      <w:proofErr w:type="spellStart"/>
      <w:r w:rsidR="006D23C3">
        <w:t>có</w:t>
      </w:r>
      <w:proofErr w:type="spellEnd"/>
      <w:r w:rsidR="006D23C3">
        <w:t xml:space="preserve"> </w:t>
      </w:r>
      <w:proofErr w:type="spellStart"/>
      <w:r w:rsidR="006D23C3">
        <w:t>hiệu</w:t>
      </w:r>
      <w:proofErr w:type="spellEnd"/>
      <w:r w:rsidR="006D23C3">
        <w:t xml:space="preserve"> </w:t>
      </w:r>
      <w:proofErr w:type="spellStart"/>
      <w:r w:rsidR="006D23C3">
        <w:t>lực</w:t>
      </w:r>
      <w:proofErr w:type="spellEnd"/>
      <w:r w:rsidR="006D23C3">
        <w:t xml:space="preserve"> </w:t>
      </w:r>
      <w:proofErr w:type="spellStart"/>
      <w:r w:rsidR="006D23C3">
        <w:t>sau</w:t>
      </w:r>
      <w:proofErr w:type="spellEnd"/>
      <w:r w:rsidR="006D23C3">
        <w:t xml:space="preserve"> </w:t>
      </w:r>
      <w:proofErr w:type="spellStart"/>
      <w:r w:rsidR="006D23C3">
        <w:t>khi</w:t>
      </w:r>
      <w:proofErr w:type="spellEnd"/>
      <w:r w:rsidR="006D23C3">
        <w:t xml:space="preserve"> </w:t>
      </w:r>
      <w:proofErr w:type="spellStart"/>
      <w:r w:rsidR="006D23C3">
        <w:t>chấm</w:t>
      </w:r>
      <w:proofErr w:type="spellEnd"/>
      <w:r w:rsidR="006D23C3">
        <w:t xml:space="preserve"> </w:t>
      </w:r>
      <w:proofErr w:type="spellStart"/>
      <w:r w:rsidR="006D23C3">
        <w:t>dứt</w:t>
      </w:r>
      <w:proofErr w:type="spellEnd"/>
      <w:r w:rsidR="001073D6" w:rsidRPr="001073D6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E61C7F">
        <w:t xml:space="preserve">, </w:t>
      </w:r>
      <w:proofErr w:type="spellStart"/>
      <w:r w:rsidR="00E61C7F">
        <w:t>dù</w:t>
      </w:r>
      <w:proofErr w:type="spellEnd"/>
      <w:r w:rsidR="00E61C7F">
        <w:t xml:space="preserve"> </w:t>
      </w:r>
      <w:proofErr w:type="spellStart"/>
      <w:r w:rsidR="00E61C7F">
        <w:t>là</w:t>
      </w:r>
      <w:proofErr w:type="spellEnd"/>
      <w:r w:rsidR="001073D6" w:rsidRPr="001073D6">
        <w:t xml:space="preserve"> </w:t>
      </w:r>
      <w:r w:rsidR="004C277A">
        <w:t xml:space="preserve">do </w:t>
      </w:r>
      <w:proofErr w:type="spellStart"/>
      <w:r w:rsidR="004C277A">
        <w:t>đã</w:t>
      </w:r>
      <w:proofErr w:type="spellEnd"/>
      <w:r w:rsidR="004C277A">
        <w:t xml:space="preserve"> </w:t>
      </w:r>
      <w:proofErr w:type="spellStart"/>
      <w:r w:rsidR="004C277A">
        <w:t>hoàn</w:t>
      </w:r>
      <w:proofErr w:type="spellEnd"/>
      <w:r w:rsidR="004C277A">
        <w:t xml:space="preserve"> </w:t>
      </w:r>
      <w:proofErr w:type="spellStart"/>
      <w:r w:rsidR="004C277A">
        <w:t>thành</w:t>
      </w:r>
      <w:proofErr w:type="spellEnd"/>
      <w:r w:rsidR="004C277A">
        <w:t xml:space="preserve"> </w:t>
      </w:r>
      <w:proofErr w:type="spellStart"/>
      <w:r w:rsidR="004C277A">
        <w:t>công</w:t>
      </w:r>
      <w:proofErr w:type="spellEnd"/>
      <w:r w:rsidR="004C277A">
        <w:t xml:space="preserve"> </w:t>
      </w:r>
      <w:proofErr w:type="spellStart"/>
      <w:r w:rsidR="004C277A">
        <w:t>việc</w:t>
      </w:r>
      <w:proofErr w:type="spellEnd"/>
      <w:r w:rsidR="004C277A">
        <w:t xml:space="preserve"> </w:t>
      </w:r>
      <w:proofErr w:type="spellStart"/>
      <w:r w:rsidR="004C277A">
        <w:t>hoặc</w:t>
      </w:r>
      <w:proofErr w:type="spellEnd"/>
      <w:r w:rsidR="004C277A">
        <w:t xml:space="preserve"> </w:t>
      </w:r>
      <w:proofErr w:type="spellStart"/>
      <w:r w:rsidR="004C277A">
        <w:t>trường</w:t>
      </w:r>
      <w:proofErr w:type="spellEnd"/>
      <w:r w:rsidR="004C277A">
        <w:t xml:space="preserve"> </w:t>
      </w:r>
      <w:proofErr w:type="spellStart"/>
      <w:r w:rsidR="004C277A">
        <w:t>hợp</w:t>
      </w:r>
      <w:proofErr w:type="spellEnd"/>
      <w:r w:rsidR="004C277A">
        <w:t xml:space="preserve"> </w:t>
      </w:r>
      <w:proofErr w:type="spellStart"/>
      <w:r w:rsidR="004C277A">
        <w:t>khác</w:t>
      </w:r>
      <w:proofErr w:type="spellEnd"/>
      <w:r w:rsidR="001073D6" w:rsidRPr="001073D6">
        <w:t xml:space="preserve">.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2078DF">
        <w:t>chịu</w:t>
      </w:r>
      <w:proofErr w:type="spellEnd"/>
      <w:r w:rsidR="002078DF">
        <w:t xml:space="preserve"> </w:t>
      </w:r>
      <w:proofErr w:type="spellStart"/>
      <w:r w:rsidR="002078DF">
        <w:t>trách</w:t>
      </w:r>
      <w:proofErr w:type="spellEnd"/>
      <w:r w:rsidR="002078DF">
        <w:t xml:space="preserve"> </w:t>
      </w:r>
      <w:proofErr w:type="spellStart"/>
      <w:r w:rsidR="002078DF">
        <w:t>nhiệm</w:t>
      </w:r>
      <w:proofErr w:type="spellEnd"/>
      <w:r w:rsidR="002078DF">
        <w:t xml:space="preserve"> </w:t>
      </w:r>
      <w:proofErr w:type="spellStart"/>
      <w:r w:rsidR="002078DF">
        <w:t>thanh</w:t>
      </w:r>
      <w:proofErr w:type="spellEnd"/>
      <w:r w:rsidR="002078DF">
        <w:t xml:space="preserve"> </w:t>
      </w:r>
      <w:proofErr w:type="spellStart"/>
      <w:r w:rsidR="002078DF">
        <w:t>toán</w:t>
      </w:r>
      <w:proofErr w:type="spellEnd"/>
      <w:r w:rsidR="002078DF">
        <w:t xml:space="preserve"> </w:t>
      </w:r>
      <w:proofErr w:type="spellStart"/>
      <w:r w:rsidR="002078DF">
        <w:t>đầy</w:t>
      </w:r>
      <w:proofErr w:type="spellEnd"/>
      <w:r w:rsidR="002078DF">
        <w:t xml:space="preserve"> </w:t>
      </w:r>
      <w:proofErr w:type="spellStart"/>
      <w:r w:rsidR="002078DF">
        <w:t>đủ</w:t>
      </w:r>
      <w:proofErr w:type="spellEnd"/>
      <w:r w:rsidR="002078DF">
        <w:t xml:space="preserve"> </w:t>
      </w:r>
      <w:proofErr w:type="spellStart"/>
      <w:r w:rsidR="002078DF">
        <w:t>cho</w:t>
      </w:r>
      <w:proofErr w:type="spellEnd"/>
      <w:r w:rsidR="002078DF">
        <w:t xml:space="preserve"> </w:t>
      </w:r>
      <w:proofErr w:type="spellStart"/>
      <w:r w:rsidR="002078DF">
        <w:t>toàn</w:t>
      </w:r>
      <w:proofErr w:type="spellEnd"/>
      <w:r w:rsidR="002078DF">
        <w:t xml:space="preserve"> </w:t>
      </w:r>
      <w:proofErr w:type="spellStart"/>
      <w:r w:rsidR="002078DF">
        <w:t>bộ</w:t>
      </w:r>
      <w:proofErr w:type="spellEnd"/>
      <w:r w:rsidR="002078DF">
        <w:t xml:space="preserve"> </w:t>
      </w:r>
      <w:proofErr w:type="spellStart"/>
      <w:r w:rsidR="002078DF">
        <w:t>công</w:t>
      </w:r>
      <w:proofErr w:type="spellEnd"/>
      <w:r w:rsidR="002078DF">
        <w:t xml:space="preserve"> </w:t>
      </w:r>
      <w:proofErr w:type="spellStart"/>
      <w:r w:rsidR="002078DF">
        <w:t>việc</w:t>
      </w:r>
      <w:proofErr w:type="spellEnd"/>
      <w:r w:rsidR="001073D6" w:rsidRPr="001073D6">
        <w:t xml:space="preserve">, </w:t>
      </w:r>
      <w:proofErr w:type="spellStart"/>
      <w:r w:rsidR="002078DF">
        <w:t>lao</w:t>
      </w:r>
      <w:proofErr w:type="spellEnd"/>
      <w:r w:rsidR="002078DF">
        <w:t xml:space="preserve"> </w:t>
      </w:r>
      <w:proofErr w:type="spellStart"/>
      <w:r w:rsidR="002078DF">
        <w:t>động</w:t>
      </w:r>
      <w:proofErr w:type="spellEnd"/>
      <w:r w:rsidR="002078DF">
        <w:t xml:space="preserve">, </w:t>
      </w:r>
      <w:proofErr w:type="spellStart"/>
      <w:r w:rsidR="002078DF">
        <w:t>sản</w:t>
      </w:r>
      <w:proofErr w:type="spellEnd"/>
      <w:r w:rsidR="002078DF">
        <w:t xml:space="preserve"> </w:t>
      </w:r>
      <w:proofErr w:type="spellStart"/>
      <w:r w:rsidR="002078DF">
        <w:t>phẩm</w:t>
      </w:r>
      <w:proofErr w:type="spellEnd"/>
      <w:r w:rsidR="001073D6" w:rsidRPr="001073D6">
        <w:t xml:space="preserve">, </w:t>
      </w:r>
      <w:proofErr w:type="spellStart"/>
      <w:r w:rsidR="00FC279D">
        <w:t>dịch</w:t>
      </w:r>
      <w:proofErr w:type="spellEnd"/>
      <w:r w:rsidR="00FC279D">
        <w:t xml:space="preserve"> </w:t>
      </w:r>
      <w:proofErr w:type="spellStart"/>
      <w:r w:rsidR="00FC279D">
        <w:t>vụ</w:t>
      </w:r>
      <w:proofErr w:type="spellEnd"/>
      <w:r w:rsidR="001073D6" w:rsidRPr="001073D6">
        <w:t xml:space="preserve">, </w:t>
      </w:r>
      <w:proofErr w:type="spellStart"/>
      <w:r w:rsidR="00B31F4F">
        <w:t>và</w:t>
      </w:r>
      <w:proofErr w:type="spellEnd"/>
      <w:r w:rsidR="00B31F4F">
        <w:t>/</w:t>
      </w:r>
      <w:proofErr w:type="spellStart"/>
      <w:r w:rsidR="00B31F4F">
        <w:t>hoặc</w:t>
      </w:r>
      <w:proofErr w:type="spellEnd"/>
      <w:r w:rsidR="001073D6" w:rsidRPr="001073D6">
        <w:t xml:space="preserve"> </w:t>
      </w:r>
      <w:proofErr w:type="spellStart"/>
      <w:r w:rsidR="00766072">
        <w:t>vật</w:t>
      </w:r>
      <w:proofErr w:type="spellEnd"/>
      <w:r w:rsidR="00766072">
        <w:t xml:space="preserve"> </w:t>
      </w:r>
      <w:proofErr w:type="spellStart"/>
      <w:r w:rsidR="00766072">
        <w:t>liệu</w:t>
      </w:r>
      <w:proofErr w:type="spellEnd"/>
      <w:r w:rsidR="00766072">
        <w:t xml:space="preserve"> do </w:t>
      </w:r>
      <w:proofErr w:type="spellStart"/>
      <w:r w:rsidR="00766072">
        <w:t>bên</w:t>
      </w:r>
      <w:proofErr w:type="spellEnd"/>
      <w:r w:rsidR="00766072">
        <w:t xml:space="preserve"> </w:t>
      </w:r>
      <w:proofErr w:type="spellStart"/>
      <w:r w:rsidR="00766072">
        <w:t>thứ</w:t>
      </w:r>
      <w:proofErr w:type="spellEnd"/>
      <w:r w:rsidR="00766072">
        <w:t xml:space="preserve"> </w:t>
      </w:r>
      <w:proofErr w:type="spellStart"/>
      <w:r w:rsidR="00766072">
        <w:t>ba</w:t>
      </w:r>
      <w:proofErr w:type="spellEnd"/>
      <w:r w:rsidR="00766072">
        <w:t xml:space="preserve"> </w:t>
      </w:r>
      <w:proofErr w:type="spellStart"/>
      <w:r w:rsidR="00766072">
        <w:t>cung</w:t>
      </w:r>
      <w:proofErr w:type="spellEnd"/>
      <w:r w:rsidR="00766072">
        <w:t xml:space="preserve"> </w:t>
      </w:r>
      <w:proofErr w:type="spellStart"/>
      <w:r w:rsidR="00766072">
        <w:t>cấp</w:t>
      </w:r>
      <w:proofErr w:type="spellEnd"/>
      <w:r w:rsidR="00766072">
        <w:t xml:space="preserve"> </w:t>
      </w:r>
      <w:proofErr w:type="spellStart"/>
      <w:r w:rsidR="00766072">
        <w:t>theo</w:t>
      </w:r>
      <w:proofErr w:type="spellEnd"/>
      <w:r w:rsidR="00766072">
        <w:t xml:space="preserve"> </w:t>
      </w:r>
      <w:proofErr w:type="spellStart"/>
      <w:r w:rsidR="00766072">
        <w:t>hợp</w:t>
      </w:r>
      <w:proofErr w:type="spellEnd"/>
      <w:r w:rsidR="00766072">
        <w:t xml:space="preserve"> </w:t>
      </w:r>
      <w:proofErr w:type="spellStart"/>
      <w:r w:rsidR="00766072">
        <w:t>đồng</w:t>
      </w:r>
      <w:proofErr w:type="spellEnd"/>
      <w:r w:rsidR="00766072">
        <w:t xml:space="preserve"> </w:t>
      </w:r>
      <w:proofErr w:type="spellStart"/>
      <w:r w:rsidR="00766072">
        <w:t>với</w:t>
      </w:r>
      <w:proofErr w:type="spellEnd"/>
      <w:r w:rsidR="00766072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</w:t>
      </w:r>
      <w:proofErr w:type="spellStart"/>
      <w:r w:rsidR="00283C69">
        <w:t>kể</w:t>
      </w:r>
      <w:proofErr w:type="spellEnd"/>
      <w:r w:rsidR="00283C69">
        <w:t xml:space="preserve"> </w:t>
      </w:r>
      <w:proofErr w:type="spellStart"/>
      <w:r w:rsidR="00283C69">
        <w:t>cả</w:t>
      </w:r>
      <w:proofErr w:type="spellEnd"/>
      <w:r w:rsidR="00283C69">
        <w:t xml:space="preserve"> </w:t>
      </w:r>
      <w:proofErr w:type="spellStart"/>
      <w:r w:rsidR="00283C69">
        <w:t>nhà</w:t>
      </w:r>
      <w:proofErr w:type="spellEnd"/>
      <w:r w:rsidR="00283C69">
        <w:t xml:space="preserve"> </w:t>
      </w:r>
      <w:proofErr w:type="spellStart"/>
      <w:r w:rsidR="00283C69">
        <w:t>thầu</w:t>
      </w:r>
      <w:proofErr w:type="spellEnd"/>
      <w:r w:rsidR="00283C69">
        <w:t xml:space="preserve"> </w:t>
      </w:r>
      <w:proofErr w:type="spellStart"/>
      <w:r w:rsidR="00283C69">
        <w:t>phụ</w:t>
      </w:r>
      <w:proofErr w:type="spellEnd"/>
      <w:r w:rsidR="00283C69">
        <w:t xml:space="preserve"> </w:t>
      </w:r>
      <w:proofErr w:type="spellStart"/>
      <w:r w:rsidR="00283C69">
        <w:t>của</w:t>
      </w:r>
      <w:proofErr w:type="spellEnd"/>
      <w:r w:rsidR="00283C69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</w:t>
      </w:r>
      <w:proofErr w:type="spellStart"/>
      <w:r w:rsidR="001B6657">
        <w:t>trong</w:t>
      </w:r>
      <w:proofErr w:type="spellEnd"/>
      <w:r w:rsidR="001B6657">
        <w:t xml:space="preserve"> </w:t>
      </w:r>
      <w:proofErr w:type="spellStart"/>
      <w:r w:rsidR="001B6657">
        <w:t>quá</w:t>
      </w:r>
      <w:proofErr w:type="spellEnd"/>
      <w:r w:rsidR="001B6657">
        <w:t xml:space="preserve"> </w:t>
      </w:r>
      <w:proofErr w:type="spellStart"/>
      <w:r w:rsidR="001B6657">
        <w:t>trình</w:t>
      </w:r>
      <w:proofErr w:type="spellEnd"/>
      <w:r w:rsidR="001B6657">
        <w:t xml:space="preserve"> </w:t>
      </w:r>
      <w:proofErr w:type="spellStart"/>
      <w:r w:rsidR="001B6657">
        <w:t>thực</w:t>
      </w:r>
      <w:proofErr w:type="spellEnd"/>
      <w:r w:rsidR="001B6657">
        <w:t xml:space="preserve"> </w:t>
      </w:r>
      <w:proofErr w:type="spellStart"/>
      <w:r w:rsidR="001B6657">
        <w:t>hiện</w:t>
      </w:r>
      <w:proofErr w:type="spellEnd"/>
      <w:r w:rsidR="001B6657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1073D6" w:rsidRPr="001073D6">
        <w:t xml:space="preserve">. </w:t>
      </w:r>
      <w:proofErr w:type="spellStart"/>
      <w:r w:rsidR="00EE4335">
        <w:t>Việc</w:t>
      </w:r>
      <w:proofErr w:type="spellEnd"/>
      <w:r w:rsidR="00EE4335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EE4335">
        <w:t>không</w:t>
      </w:r>
      <w:proofErr w:type="spellEnd"/>
      <w:r w:rsidR="00EE4335">
        <w:t xml:space="preserve"> </w:t>
      </w:r>
      <w:proofErr w:type="spellStart"/>
      <w:r w:rsidR="00EE4335">
        <w:t>thanh</w:t>
      </w:r>
      <w:proofErr w:type="spellEnd"/>
      <w:r w:rsidR="00EE4335">
        <w:t xml:space="preserve"> </w:t>
      </w:r>
      <w:proofErr w:type="spellStart"/>
      <w:r w:rsidR="00EE4335">
        <w:t>toán</w:t>
      </w:r>
      <w:proofErr w:type="spellEnd"/>
      <w:r w:rsidR="00EE4335">
        <w:t xml:space="preserve"> </w:t>
      </w:r>
      <w:proofErr w:type="spellStart"/>
      <w:r w:rsidR="00EE4335">
        <w:t>cho</w:t>
      </w:r>
      <w:proofErr w:type="spellEnd"/>
      <w:r w:rsidR="00EE4335">
        <w:t xml:space="preserve"> </w:t>
      </w:r>
      <w:proofErr w:type="spellStart"/>
      <w:r w:rsidR="00EE4335">
        <w:t>nhà</w:t>
      </w:r>
      <w:proofErr w:type="spellEnd"/>
      <w:r w:rsidR="00EE4335">
        <w:t xml:space="preserve"> </w:t>
      </w:r>
      <w:proofErr w:type="spellStart"/>
      <w:r w:rsidR="00EE4335">
        <w:t>thầu</w:t>
      </w:r>
      <w:proofErr w:type="spellEnd"/>
      <w:r w:rsidR="00EE4335">
        <w:t xml:space="preserve"> </w:t>
      </w:r>
      <w:proofErr w:type="spellStart"/>
      <w:r w:rsidR="00EE4335">
        <w:t>phụ</w:t>
      </w:r>
      <w:proofErr w:type="spellEnd"/>
      <w:r w:rsidR="00EE4335">
        <w:t xml:space="preserve"> </w:t>
      </w:r>
      <w:proofErr w:type="spellStart"/>
      <w:r w:rsidR="00EE4335">
        <w:t>của</w:t>
      </w:r>
      <w:proofErr w:type="spellEnd"/>
      <w:r w:rsidR="00EE4335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A4B1F">
        <w:t>không</w:t>
      </w:r>
      <w:proofErr w:type="spellEnd"/>
      <w:r w:rsidR="00FA4B1F">
        <w:t xml:space="preserve"> </w:t>
      </w:r>
      <w:proofErr w:type="spellStart"/>
      <w:r w:rsidR="00D67CA6">
        <w:t>có</w:t>
      </w:r>
      <w:proofErr w:type="spellEnd"/>
      <w:r w:rsidR="00D67CA6">
        <w:t xml:space="preserve"> </w:t>
      </w:r>
      <w:proofErr w:type="spellStart"/>
      <w:r w:rsidR="00D67CA6">
        <w:t>được</w:t>
      </w:r>
      <w:proofErr w:type="spellEnd"/>
      <w:r w:rsidR="00C461C6">
        <w:t xml:space="preserve"> </w:t>
      </w:r>
      <w:proofErr w:type="spellStart"/>
      <w:r w:rsidR="00976CC1">
        <w:t>thỏa</w:t>
      </w:r>
      <w:proofErr w:type="spellEnd"/>
      <w:r w:rsidR="00976CC1">
        <w:t xml:space="preserve"> </w:t>
      </w:r>
      <w:proofErr w:type="spellStart"/>
      <w:r w:rsidR="00976CC1">
        <w:t>thuận</w:t>
      </w:r>
      <w:proofErr w:type="spellEnd"/>
      <w:r w:rsidR="00C461C6">
        <w:t xml:space="preserve"> </w:t>
      </w:r>
      <w:proofErr w:type="spellStart"/>
      <w:r w:rsidR="00C461C6">
        <w:t>t</w:t>
      </w:r>
      <w:r w:rsidR="00C40B4E">
        <w:t>ừ</w:t>
      </w:r>
      <w:proofErr w:type="spellEnd"/>
      <w:r w:rsidR="00C461C6">
        <w:t xml:space="preserve"> </w:t>
      </w:r>
      <w:proofErr w:type="spellStart"/>
      <w:r w:rsidR="00C461C6">
        <w:t>bỏ</w:t>
      </w:r>
      <w:proofErr w:type="spellEnd"/>
      <w:r w:rsidR="00C461C6">
        <w:t xml:space="preserve"> </w:t>
      </w:r>
      <w:proofErr w:type="spellStart"/>
      <w:r w:rsidR="00C461C6">
        <w:t>quyền</w:t>
      </w:r>
      <w:proofErr w:type="spellEnd"/>
      <w:r w:rsidR="00C461C6">
        <w:t xml:space="preserve"> </w:t>
      </w:r>
      <w:proofErr w:type="spellStart"/>
      <w:r w:rsidR="00C461C6">
        <w:t>cần</w:t>
      </w:r>
      <w:proofErr w:type="spellEnd"/>
      <w:r w:rsidR="00C461C6">
        <w:t xml:space="preserve"> </w:t>
      </w:r>
      <w:proofErr w:type="spellStart"/>
      <w:r w:rsidR="00C461C6">
        <w:t>thiết</w:t>
      </w:r>
      <w:proofErr w:type="spellEnd"/>
      <w:r w:rsidR="00C461C6">
        <w:t xml:space="preserve"> </w:t>
      </w:r>
      <w:proofErr w:type="spellStart"/>
      <w:r w:rsidR="00C461C6">
        <w:t>về</w:t>
      </w:r>
      <w:proofErr w:type="spellEnd"/>
      <w:r w:rsidR="00C461C6">
        <w:t xml:space="preserve"> </w:t>
      </w:r>
      <w:proofErr w:type="spellStart"/>
      <w:r w:rsidR="00F8504A">
        <w:t>Biện</w:t>
      </w:r>
      <w:proofErr w:type="spellEnd"/>
      <w:r w:rsidR="00F8504A">
        <w:t xml:space="preserve"> </w:t>
      </w:r>
      <w:proofErr w:type="spellStart"/>
      <w:r w:rsidR="00F8504A">
        <w:t>pháp</w:t>
      </w:r>
      <w:proofErr w:type="spellEnd"/>
      <w:r w:rsidR="00F8504A">
        <w:t xml:space="preserve"> </w:t>
      </w:r>
      <w:proofErr w:type="spellStart"/>
      <w:r w:rsidR="00F8504A">
        <w:t>Cầm</w:t>
      </w:r>
      <w:proofErr w:type="spellEnd"/>
      <w:r w:rsidR="00F8504A">
        <w:t xml:space="preserve"> </w:t>
      </w:r>
      <w:proofErr w:type="spellStart"/>
      <w:r w:rsidR="00F8504A">
        <w:t>giữ</w:t>
      </w:r>
      <w:proofErr w:type="spellEnd"/>
      <w:r w:rsidR="005B73D7">
        <w:t xml:space="preserve"> </w:t>
      </w:r>
      <w:proofErr w:type="spellStart"/>
      <w:r w:rsidR="005B73D7">
        <w:t>có</w:t>
      </w:r>
      <w:proofErr w:type="spellEnd"/>
      <w:r w:rsidR="005B73D7">
        <w:t xml:space="preserve"> </w:t>
      </w:r>
      <w:proofErr w:type="spellStart"/>
      <w:r w:rsidR="005B73D7">
        <w:t>thể</w:t>
      </w:r>
      <w:proofErr w:type="spellEnd"/>
      <w:r w:rsidR="005B73D7">
        <w:t xml:space="preserve"> </w:t>
      </w:r>
      <w:proofErr w:type="spellStart"/>
      <w:r w:rsidR="005B73D7">
        <w:t>dẫn</w:t>
      </w:r>
      <w:proofErr w:type="spellEnd"/>
      <w:r w:rsidR="005B73D7">
        <w:t xml:space="preserve"> </w:t>
      </w:r>
      <w:proofErr w:type="spellStart"/>
      <w:r w:rsidR="005B73D7">
        <w:t>đến</w:t>
      </w:r>
      <w:proofErr w:type="spellEnd"/>
      <w:r w:rsidR="005B73D7">
        <w:t xml:space="preserve"> </w:t>
      </w:r>
      <w:proofErr w:type="spellStart"/>
      <w:r w:rsidR="005B73D7">
        <w:t>việc</w:t>
      </w:r>
      <w:proofErr w:type="spellEnd"/>
      <w:r w:rsidR="005B73D7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D978B6">
        <w:t>giữ</w:t>
      </w:r>
      <w:proofErr w:type="spellEnd"/>
      <w:r w:rsidR="00D978B6">
        <w:t xml:space="preserve"> </w:t>
      </w:r>
      <w:proofErr w:type="spellStart"/>
      <w:r w:rsidR="00D978B6">
        <w:t>lại</w:t>
      </w:r>
      <w:proofErr w:type="spellEnd"/>
      <w:r w:rsidR="007227B7">
        <w:t xml:space="preserve"> </w:t>
      </w:r>
      <w:proofErr w:type="spellStart"/>
      <w:r w:rsidR="007227B7">
        <w:t>bất</w:t>
      </w:r>
      <w:proofErr w:type="spellEnd"/>
      <w:r w:rsidR="007227B7">
        <w:t xml:space="preserve"> </w:t>
      </w:r>
      <w:proofErr w:type="spellStart"/>
      <w:r w:rsidR="007227B7">
        <w:t>kỳ</w:t>
      </w:r>
      <w:proofErr w:type="spellEnd"/>
      <w:r w:rsidR="007227B7">
        <w:t xml:space="preserve"> </w:t>
      </w:r>
      <w:proofErr w:type="spellStart"/>
      <w:r w:rsidR="007227B7">
        <w:t>khoản</w:t>
      </w:r>
      <w:proofErr w:type="spellEnd"/>
      <w:r w:rsidR="007227B7">
        <w:t xml:space="preserve"> </w:t>
      </w:r>
      <w:proofErr w:type="spellStart"/>
      <w:r w:rsidR="009A3FA2">
        <w:t>tiền</w:t>
      </w:r>
      <w:proofErr w:type="spellEnd"/>
      <w:r w:rsidR="009A3FA2">
        <w:t xml:space="preserve"> </w:t>
      </w:r>
      <w:proofErr w:type="spellStart"/>
      <w:r w:rsidR="007227B7">
        <w:t>nào</w:t>
      </w:r>
      <w:proofErr w:type="spellEnd"/>
      <w:r w:rsidR="007227B7">
        <w:t xml:space="preserve"> </w:t>
      </w:r>
      <w:proofErr w:type="spellStart"/>
      <w:r w:rsidR="007227B7">
        <w:t>còn</w:t>
      </w:r>
      <w:proofErr w:type="spellEnd"/>
      <w:r w:rsidR="007227B7">
        <w:t xml:space="preserve"> </w:t>
      </w:r>
      <w:proofErr w:type="spellStart"/>
      <w:r w:rsidR="007227B7">
        <w:t>nợ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1D3676">
        <w:t>theo</w:t>
      </w:r>
      <w:proofErr w:type="spellEnd"/>
      <w:r w:rsidR="001073D6" w:rsidRPr="001073D6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1073D6" w:rsidRPr="001073D6">
        <w:t xml:space="preserve">, </w:t>
      </w:r>
      <w:proofErr w:type="spellStart"/>
      <w:r w:rsidR="00AE0587">
        <w:t>cho</w:t>
      </w:r>
      <w:proofErr w:type="spellEnd"/>
      <w:r w:rsidR="00AE0587">
        <w:t xml:space="preserve"> </w:t>
      </w:r>
      <w:proofErr w:type="spellStart"/>
      <w:r w:rsidR="00AE0587">
        <w:t>đến</w:t>
      </w:r>
      <w:proofErr w:type="spellEnd"/>
      <w:r w:rsidR="00AE0587">
        <w:t xml:space="preserve"> </w:t>
      </w:r>
      <w:proofErr w:type="spellStart"/>
      <w:r w:rsidR="00AE0587">
        <w:t>khi</w:t>
      </w:r>
      <w:proofErr w:type="spellEnd"/>
      <w:r w:rsidR="00AE0587">
        <w:t xml:space="preserve"> </w:t>
      </w:r>
      <w:proofErr w:type="spellStart"/>
      <w:r w:rsidR="00DE22A3">
        <w:t>Bên</w:t>
      </w:r>
      <w:proofErr w:type="spellEnd"/>
      <w:r w:rsidR="00DE22A3">
        <w:t xml:space="preserve"> </w:t>
      </w:r>
      <w:proofErr w:type="spellStart"/>
      <w:r w:rsidR="00DE22A3">
        <w:t>cho</w:t>
      </w:r>
      <w:proofErr w:type="spellEnd"/>
      <w:r w:rsidR="00DE22A3">
        <w:t xml:space="preserve"> </w:t>
      </w:r>
      <w:proofErr w:type="spellStart"/>
      <w:r w:rsidR="00DE22A3">
        <w:t>thuê</w:t>
      </w:r>
      <w:proofErr w:type="spellEnd"/>
      <w:r w:rsidR="00DE22A3">
        <w:t xml:space="preserve"> </w:t>
      </w:r>
      <w:proofErr w:type="spellStart"/>
      <w:r w:rsidR="00DE22A3">
        <w:t>thanh</w:t>
      </w:r>
      <w:proofErr w:type="spellEnd"/>
      <w:r w:rsidR="00DE22A3">
        <w:t xml:space="preserve"> </w:t>
      </w:r>
      <w:proofErr w:type="spellStart"/>
      <w:r w:rsidR="00DE22A3">
        <w:t>toán</w:t>
      </w:r>
      <w:proofErr w:type="spellEnd"/>
      <w:r w:rsidR="00DE22A3">
        <w:t xml:space="preserve"> </w:t>
      </w:r>
      <w:proofErr w:type="spellStart"/>
      <w:r w:rsidR="00DE22A3">
        <w:t>cho</w:t>
      </w:r>
      <w:proofErr w:type="spellEnd"/>
      <w:r w:rsidR="00DE22A3">
        <w:t xml:space="preserve"> </w:t>
      </w:r>
      <w:proofErr w:type="spellStart"/>
      <w:r w:rsidR="00DE22A3">
        <w:t>nhà</w:t>
      </w:r>
      <w:proofErr w:type="spellEnd"/>
      <w:r w:rsidR="00DE22A3">
        <w:t xml:space="preserve"> </w:t>
      </w:r>
      <w:proofErr w:type="spellStart"/>
      <w:r w:rsidR="00DE22A3">
        <w:t>thầu</w:t>
      </w:r>
      <w:proofErr w:type="spellEnd"/>
      <w:r w:rsidR="00DE22A3">
        <w:t xml:space="preserve"> </w:t>
      </w:r>
      <w:proofErr w:type="spellStart"/>
      <w:r w:rsidR="00DE22A3">
        <w:t>phụ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7D68C3">
        <w:t>có</w:t>
      </w:r>
      <w:proofErr w:type="spellEnd"/>
      <w:r w:rsidR="007D68C3">
        <w:t xml:space="preserve"> </w:t>
      </w:r>
      <w:proofErr w:type="spellStart"/>
      <w:r w:rsidR="007D68C3">
        <w:t>được</w:t>
      </w:r>
      <w:proofErr w:type="spellEnd"/>
      <w:r w:rsidR="00AD3533">
        <w:t xml:space="preserve"> </w:t>
      </w:r>
      <w:proofErr w:type="spellStart"/>
      <w:r w:rsidR="00AD3533">
        <w:t>thỏa</w:t>
      </w:r>
      <w:proofErr w:type="spellEnd"/>
      <w:r w:rsidR="00AD3533">
        <w:t xml:space="preserve"> </w:t>
      </w:r>
      <w:proofErr w:type="spellStart"/>
      <w:r w:rsidR="00AD3533">
        <w:t>thuận</w:t>
      </w:r>
      <w:proofErr w:type="spellEnd"/>
      <w:r w:rsidR="00AD3533">
        <w:t xml:space="preserve"> </w:t>
      </w:r>
      <w:proofErr w:type="spellStart"/>
      <w:r w:rsidR="00AD3533">
        <w:t>từ</w:t>
      </w:r>
      <w:proofErr w:type="spellEnd"/>
      <w:r w:rsidR="00AD3533">
        <w:t xml:space="preserve"> </w:t>
      </w:r>
      <w:proofErr w:type="spellStart"/>
      <w:r w:rsidR="00AD3533">
        <w:t>bỏ</w:t>
      </w:r>
      <w:proofErr w:type="spellEnd"/>
      <w:r w:rsidR="00AD3533">
        <w:t xml:space="preserve"> </w:t>
      </w:r>
      <w:proofErr w:type="spellStart"/>
      <w:r w:rsidR="00AD3533">
        <w:t>quyền</w:t>
      </w:r>
      <w:proofErr w:type="spellEnd"/>
      <w:r w:rsidR="00AD3533">
        <w:t xml:space="preserve"> </w:t>
      </w:r>
      <w:proofErr w:type="spellStart"/>
      <w:r w:rsidR="00AD3533">
        <w:t>về</w:t>
      </w:r>
      <w:proofErr w:type="spellEnd"/>
      <w:r w:rsidR="00AD3533">
        <w:t xml:space="preserve"> </w:t>
      </w:r>
      <w:proofErr w:type="spellStart"/>
      <w:r w:rsidR="00F8504A">
        <w:t>Biện</w:t>
      </w:r>
      <w:proofErr w:type="spellEnd"/>
      <w:r w:rsidR="00F8504A">
        <w:t xml:space="preserve"> </w:t>
      </w:r>
      <w:proofErr w:type="spellStart"/>
      <w:r w:rsidR="00F8504A">
        <w:t>pháp</w:t>
      </w:r>
      <w:proofErr w:type="spellEnd"/>
      <w:r w:rsidR="00F8504A">
        <w:t xml:space="preserve"> </w:t>
      </w:r>
      <w:proofErr w:type="spellStart"/>
      <w:r w:rsidR="00F8504A">
        <w:t>Cầm</w:t>
      </w:r>
      <w:proofErr w:type="spellEnd"/>
      <w:r w:rsidR="00F8504A">
        <w:t xml:space="preserve"> </w:t>
      </w:r>
      <w:proofErr w:type="spellStart"/>
      <w:r w:rsidR="00F8504A">
        <w:t>giữ</w:t>
      </w:r>
      <w:proofErr w:type="spellEnd"/>
      <w:r w:rsidR="001073D6" w:rsidRPr="001073D6">
        <w:t xml:space="preserve"> </w:t>
      </w:r>
      <w:proofErr w:type="spellStart"/>
      <w:r w:rsidR="007D68C3">
        <w:t>từ</w:t>
      </w:r>
      <w:proofErr w:type="spellEnd"/>
      <w:r w:rsidR="007B3FE8">
        <w:t xml:space="preserve"> </w:t>
      </w:r>
      <w:proofErr w:type="spellStart"/>
      <w:r w:rsidR="007B3FE8">
        <w:t>nhà</w:t>
      </w:r>
      <w:proofErr w:type="spellEnd"/>
      <w:r w:rsidR="007B3FE8">
        <w:t xml:space="preserve"> </w:t>
      </w:r>
      <w:proofErr w:type="spellStart"/>
      <w:r w:rsidR="007B3FE8">
        <w:t>thầu</w:t>
      </w:r>
      <w:proofErr w:type="spellEnd"/>
      <w:r w:rsidR="007B3FE8">
        <w:t xml:space="preserve"> </w:t>
      </w:r>
      <w:proofErr w:type="spellStart"/>
      <w:r w:rsidR="007B3FE8">
        <w:t>phụ</w:t>
      </w:r>
      <w:proofErr w:type="spellEnd"/>
      <w:r w:rsidR="007B3FE8">
        <w:t xml:space="preserve"> </w:t>
      </w:r>
      <w:proofErr w:type="spellStart"/>
      <w:r w:rsidR="007B3FE8">
        <w:t>của</w:t>
      </w:r>
      <w:proofErr w:type="spellEnd"/>
      <w:r w:rsidR="007B3FE8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. </w:t>
      </w:r>
      <w:proofErr w:type="spellStart"/>
      <w:r w:rsidR="00A06FD9">
        <w:t>Việc</w:t>
      </w:r>
      <w:proofErr w:type="spellEnd"/>
      <w:r w:rsidR="00A06FD9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A06FD9">
        <w:t xml:space="preserve"> </w:t>
      </w:r>
      <w:proofErr w:type="spellStart"/>
      <w:r w:rsidR="00A06FD9">
        <w:t>không</w:t>
      </w:r>
      <w:proofErr w:type="spellEnd"/>
      <w:r w:rsidR="00A06FD9">
        <w:t xml:space="preserve"> </w:t>
      </w:r>
      <w:proofErr w:type="spellStart"/>
      <w:r w:rsidR="00A06FD9">
        <w:t>thanh</w:t>
      </w:r>
      <w:proofErr w:type="spellEnd"/>
      <w:r w:rsidR="00A06FD9">
        <w:t xml:space="preserve"> </w:t>
      </w:r>
      <w:proofErr w:type="spellStart"/>
      <w:r w:rsidR="00A06FD9">
        <w:t>toán</w:t>
      </w:r>
      <w:proofErr w:type="spellEnd"/>
      <w:r w:rsidR="00A06FD9">
        <w:t xml:space="preserve"> </w:t>
      </w:r>
      <w:proofErr w:type="spellStart"/>
      <w:r w:rsidR="00A06FD9">
        <w:t>như</w:t>
      </w:r>
      <w:proofErr w:type="spellEnd"/>
      <w:r w:rsidR="00A06FD9">
        <w:t xml:space="preserve"> </w:t>
      </w:r>
      <w:proofErr w:type="spellStart"/>
      <w:r w:rsidR="00A06FD9">
        <w:t>vậy</w:t>
      </w:r>
      <w:proofErr w:type="spellEnd"/>
      <w:r w:rsidR="00A06FD9">
        <w:t xml:space="preserve"> </w:t>
      </w:r>
      <w:proofErr w:type="spellStart"/>
      <w:r w:rsidR="00A06FD9">
        <w:t>sẽ</w:t>
      </w:r>
      <w:proofErr w:type="spellEnd"/>
      <w:r w:rsidR="00A06FD9">
        <w:t xml:space="preserve"> </w:t>
      </w:r>
      <w:proofErr w:type="spellStart"/>
      <w:r w:rsidR="00A06FD9">
        <w:t>không</w:t>
      </w:r>
      <w:proofErr w:type="spellEnd"/>
      <w:r w:rsidR="00A06FD9">
        <w:t xml:space="preserve"> </w:t>
      </w:r>
      <w:proofErr w:type="spellStart"/>
      <w:r w:rsidR="00A06FD9">
        <w:t>được</w:t>
      </w:r>
      <w:proofErr w:type="spellEnd"/>
      <w:r w:rsidR="00A06FD9">
        <w:t xml:space="preserve"> </w:t>
      </w:r>
      <w:proofErr w:type="spellStart"/>
      <w:r w:rsidR="00A06FD9">
        <w:t>hiểu</w:t>
      </w:r>
      <w:proofErr w:type="spellEnd"/>
      <w:r w:rsidR="00A06FD9">
        <w:t xml:space="preserve"> </w:t>
      </w:r>
      <w:proofErr w:type="spellStart"/>
      <w:r w:rsidR="00A06FD9">
        <w:t>là</w:t>
      </w:r>
      <w:proofErr w:type="spellEnd"/>
      <w:r w:rsidR="00A06FD9">
        <w:t xml:space="preserve"> </w:t>
      </w:r>
      <w:proofErr w:type="spellStart"/>
      <w:r w:rsidR="00A06FD9">
        <w:t>Bên</w:t>
      </w:r>
      <w:proofErr w:type="spellEnd"/>
      <w:r w:rsidR="00A06FD9">
        <w:t xml:space="preserve"> </w:t>
      </w:r>
      <w:proofErr w:type="spellStart"/>
      <w:r w:rsidR="00A06FD9">
        <w:t>thuê</w:t>
      </w:r>
      <w:proofErr w:type="spellEnd"/>
      <w:r w:rsidR="00A06FD9">
        <w:t xml:space="preserve"> vi </w:t>
      </w:r>
      <w:proofErr w:type="spellStart"/>
      <w:r w:rsidR="00A06FD9">
        <w:t>phạm</w:t>
      </w:r>
      <w:proofErr w:type="spellEnd"/>
      <w:r w:rsidR="001073D6" w:rsidRPr="001073D6">
        <w:t xml:space="preserve"> </w:t>
      </w:r>
      <w:r w:rsidR="00C105F9">
        <w:t xml:space="preserve">PO </w:t>
      </w:r>
      <w:proofErr w:type="spellStart"/>
      <w:r w:rsidR="00C105F9">
        <w:t>này</w:t>
      </w:r>
      <w:proofErr w:type="spellEnd"/>
      <w:r w:rsidR="001073D6" w:rsidRPr="001073D6">
        <w:t>.</w:t>
      </w:r>
    </w:p>
    <w:p w14:paraId="6DC22BCD" w14:textId="77777777" w:rsidR="007E73F7" w:rsidRDefault="00337BAD" w:rsidP="00F277E6">
      <w:pPr>
        <w:jc w:val="both"/>
      </w:pPr>
      <w:r>
        <w:rPr>
          <w:b/>
        </w:rPr>
        <w:t xml:space="preserve">10. </w:t>
      </w:r>
      <w:r w:rsidR="00331D5F">
        <w:rPr>
          <w:b/>
        </w:rPr>
        <w:t xml:space="preserve">Bảo </w:t>
      </w:r>
      <w:proofErr w:type="spellStart"/>
      <w:r w:rsidR="00331D5F">
        <w:rPr>
          <w:b/>
        </w:rPr>
        <w:t>quản</w:t>
      </w:r>
      <w:proofErr w:type="spellEnd"/>
      <w:r w:rsidR="00331D5F">
        <w:rPr>
          <w:b/>
        </w:rPr>
        <w:t xml:space="preserve">, </w:t>
      </w:r>
      <w:proofErr w:type="spellStart"/>
      <w:r w:rsidR="00331D5F">
        <w:rPr>
          <w:b/>
        </w:rPr>
        <w:t>Sử</w:t>
      </w:r>
      <w:proofErr w:type="spellEnd"/>
      <w:r w:rsidR="00331D5F">
        <w:rPr>
          <w:b/>
        </w:rPr>
        <w:t xml:space="preserve"> </w:t>
      </w:r>
      <w:proofErr w:type="spellStart"/>
      <w:r w:rsidR="00331D5F">
        <w:rPr>
          <w:b/>
        </w:rPr>
        <w:t>dụng</w:t>
      </w:r>
      <w:proofErr w:type="spellEnd"/>
      <w:r w:rsidR="00D105BD">
        <w:rPr>
          <w:b/>
        </w:rPr>
        <w:t xml:space="preserve"> </w:t>
      </w:r>
      <w:proofErr w:type="spellStart"/>
      <w:r w:rsidR="00D105BD">
        <w:rPr>
          <w:b/>
        </w:rPr>
        <w:t>và</w:t>
      </w:r>
      <w:proofErr w:type="spellEnd"/>
      <w:r w:rsidR="00D105BD">
        <w:rPr>
          <w:b/>
        </w:rPr>
        <w:t xml:space="preserve"> </w:t>
      </w:r>
      <w:r w:rsidR="00331D5F">
        <w:rPr>
          <w:b/>
        </w:rPr>
        <w:t xml:space="preserve">Bảo </w:t>
      </w:r>
      <w:proofErr w:type="spellStart"/>
      <w:r w:rsidR="00331D5F">
        <w:rPr>
          <w:b/>
        </w:rPr>
        <w:t>trì</w:t>
      </w:r>
      <w:proofErr w:type="spellEnd"/>
      <w:r w:rsidR="001073D6" w:rsidRPr="001073D6">
        <w:rPr>
          <w:b/>
        </w:rPr>
        <w:t xml:space="preserve"> </w:t>
      </w:r>
      <w:proofErr w:type="spellStart"/>
      <w:r w:rsidR="005B357E">
        <w:rPr>
          <w:b/>
        </w:rPr>
        <w:t>Thiết</w:t>
      </w:r>
      <w:proofErr w:type="spellEnd"/>
      <w:r w:rsidR="005B357E">
        <w:rPr>
          <w:b/>
        </w:rPr>
        <w:t xml:space="preserve"> </w:t>
      </w:r>
      <w:proofErr w:type="spellStart"/>
      <w:r w:rsidR="005B357E">
        <w:rPr>
          <w:b/>
        </w:rPr>
        <w:t>bị</w:t>
      </w:r>
      <w:proofErr w:type="spellEnd"/>
      <w:r w:rsidR="001073D6" w:rsidRPr="001073D6">
        <w:rPr>
          <w:b/>
        </w:rPr>
        <w:t xml:space="preserve">: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AD3CC5">
        <w:t>sẽ</w:t>
      </w:r>
      <w:proofErr w:type="spellEnd"/>
      <w:r w:rsidR="001073D6" w:rsidRPr="001073D6">
        <w:t xml:space="preserve"> (1) </w:t>
      </w:r>
      <w:proofErr w:type="spellStart"/>
      <w:r w:rsidR="00AD3CC5">
        <w:t>sử</w:t>
      </w:r>
      <w:proofErr w:type="spellEnd"/>
      <w:r w:rsidR="00AD3CC5">
        <w:t xml:space="preserve"> </w:t>
      </w:r>
      <w:proofErr w:type="spellStart"/>
      <w:r w:rsidR="00AD3CC5">
        <w:t>dụng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AD3CC5">
        <w:t>trong</w:t>
      </w:r>
      <w:proofErr w:type="spellEnd"/>
      <w:r w:rsidR="00AD3CC5">
        <w:t xml:space="preserve"> </w:t>
      </w:r>
      <w:proofErr w:type="spellStart"/>
      <w:r w:rsidR="00AD3CC5">
        <w:t>quá</w:t>
      </w:r>
      <w:proofErr w:type="spellEnd"/>
      <w:r w:rsidR="00AD3CC5">
        <w:t xml:space="preserve"> </w:t>
      </w:r>
      <w:proofErr w:type="spellStart"/>
      <w:r w:rsidR="00AD3CC5">
        <w:t>trình</w:t>
      </w:r>
      <w:proofErr w:type="spellEnd"/>
      <w:r w:rsidR="00AD3CC5">
        <w:t xml:space="preserve"> </w:t>
      </w:r>
      <w:proofErr w:type="spellStart"/>
      <w:r w:rsidR="00AD3CC5">
        <w:t>hoạt</w:t>
      </w:r>
      <w:proofErr w:type="spellEnd"/>
      <w:r w:rsidR="00AD3CC5">
        <w:t xml:space="preserve"> </w:t>
      </w:r>
      <w:proofErr w:type="spellStart"/>
      <w:r w:rsidR="00AD3CC5">
        <w:t>động</w:t>
      </w:r>
      <w:proofErr w:type="spellEnd"/>
      <w:r w:rsidR="00AD3CC5">
        <w:t xml:space="preserve"> </w:t>
      </w:r>
      <w:proofErr w:type="spellStart"/>
      <w:r w:rsidR="00AD3CC5">
        <w:t>kinh</w:t>
      </w:r>
      <w:proofErr w:type="spellEnd"/>
      <w:r w:rsidR="00AD3CC5">
        <w:t xml:space="preserve"> </w:t>
      </w:r>
      <w:proofErr w:type="spellStart"/>
      <w:r w:rsidR="00AD3CC5">
        <w:t>doanh</w:t>
      </w:r>
      <w:proofErr w:type="spellEnd"/>
      <w:r w:rsidR="00AD3CC5">
        <w:t xml:space="preserve"> </w:t>
      </w:r>
      <w:proofErr w:type="spellStart"/>
      <w:r w:rsidR="00AD3CC5">
        <w:t>của</w:t>
      </w:r>
      <w:proofErr w:type="spellEnd"/>
      <w:r w:rsidR="00AD3CC5">
        <w:t xml:space="preserve"> </w:t>
      </w:r>
      <w:proofErr w:type="spellStart"/>
      <w:r w:rsidR="003A4375">
        <w:t>mình</w:t>
      </w:r>
      <w:proofErr w:type="spellEnd"/>
      <w:r w:rsidR="004373B5">
        <w:t xml:space="preserve"> </w:t>
      </w:r>
      <w:proofErr w:type="spellStart"/>
      <w:r w:rsidR="004373B5">
        <w:t>đúng</w:t>
      </w:r>
      <w:proofErr w:type="spellEnd"/>
      <w:r w:rsidR="004373B5">
        <w:t xml:space="preserve"> </w:t>
      </w:r>
      <w:proofErr w:type="spellStart"/>
      <w:r w:rsidR="00971DDD">
        <w:t>với</w:t>
      </w:r>
      <w:proofErr w:type="spellEnd"/>
      <w:r w:rsidR="00971DDD">
        <w:t xml:space="preserve"> </w:t>
      </w:r>
      <w:proofErr w:type="spellStart"/>
      <w:r w:rsidR="004373B5">
        <w:t>mục</w:t>
      </w:r>
      <w:proofErr w:type="spellEnd"/>
      <w:r w:rsidR="004373B5">
        <w:t xml:space="preserve"> </w:t>
      </w:r>
      <w:proofErr w:type="spellStart"/>
      <w:r w:rsidR="004373B5">
        <w:t>đích</w:t>
      </w:r>
      <w:proofErr w:type="spellEnd"/>
      <w:r w:rsidR="004373B5">
        <w:t xml:space="preserve"> </w:t>
      </w:r>
      <w:proofErr w:type="spellStart"/>
      <w:r w:rsidR="004373B5">
        <w:t>thuê</w:t>
      </w:r>
      <w:proofErr w:type="spellEnd"/>
      <w:r w:rsidR="004373B5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, </w:t>
      </w:r>
      <w:proofErr w:type="spellStart"/>
      <w:r w:rsidR="009C3C55">
        <w:t>một</w:t>
      </w:r>
      <w:proofErr w:type="spellEnd"/>
      <w:r w:rsidR="009C3C55">
        <w:t xml:space="preserve"> </w:t>
      </w:r>
      <w:proofErr w:type="spellStart"/>
      <w:r w:rsidR="009C3C55">
        <w:t>cách</w:t>
      </w:r>
      <w:proofErr w:type="spellEnd"/>
      <w:r w:rsidR="009C3C55">
        <w:t xml:space="preserve"> </w:t>
      </w:r>
      <w:proofErr w:type="spellStart"/>
      <w:r w:rsidR="009C3C55">
        <w:t>cẩn</w:t>
      </w:r>
      <w:proofErr w:type="spellEnd"/>
      <w:r w:rsidR="009C3C55">
        <w:t xml:space="preserve"> </w:t>
      </w:r>
      <w:proofErr w:type="spellStart"/>
      <w:r w:rsidR="009C3C55">
        <w:t>thận</w:t>
      </w:r>
      <w:proofErr w:type="spellEnd"/>
      <w:r w:rsidR="00FC2563">
        <w:t xml:space="preserve"> </w:t>
      </w:r>
      <w:proofErr w:type="spellStart"/>
      <w:r w:rsidR="00FC2563">
        <w:t>và</w:t>
      </w:r>
      <w:proofErr w:type="spellEnd"/>
      <w:r w:rsidR="00FC2563">
        <w:t xml:space="preserve"> </w:t>
      </w:r>
      <w:proofErr w:type="spellStart"/>
      <w:r w:rsidR="00295137">
        <w:t>đúng</w:t>
      </w:r>
      <w:proofErr w:type="spellEnd"/>
      <w:r w:rsidR="00295137">
        <w:t xml:space="preserve"> </w:t>
      </w:r>
      <w:proofErr w:type="spellStart"/>
      <w:r w:rsidR="00295137">
        <w:t>cách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495306">
        <w:t>tuân</w:t>
      </w:r>
      <w:proofErr w:type="spellEnd"/>
      <w:r w:rsidR="00495306">
        <w:t xml:space="preserve"> </w:t>
      </w:r>
      <w:proofErr w:type="spellStart"/>
      <w:r w:rsidR="00495306">
        <w:t>thủ</w:t>
      </w:r>
      <w:proofErr w:type="spellEnd"/>
      <w:r w:rsidR="001073D6" w:rsidRPr="001073D6">
        <w:t xml:space="preserve"> (i) </w:t>
      </w:r>
      <w:proofErr w:type="spellStart"/>
      <w:r w:rsidR="000825E0">
        <w:t>mọi</w:t>
      </w:r>
      <w:proofErr w:type="spellEnd"/>
      <w:r w:rsidR="004220E0">
        <w:t xml:space="preserve"> </w:t>
      </w:r>
      <w:proofErr w:type="spellStart"/>
      <w:r w:rsidR="004220E0">
        <w:t>tài</w:t>
      </w:r>
      <w:proofErr w:type="spellEnd"/>
      <w:r w:rsidR="004220E0">
        <w:t xml:space="preserve"> </w:t>
      </w:r>
      <w:proofErr w:type="spellStart"/>
      <w:r w:rsidR="004220E0">
        <w:t>liệu</w:t>
      </w:r>
      <w:proofErr w:type="spellEnd"/>
      <w:r w:rsidR="004220E0">
        <w:t xml:space="preserve"> </w:t>
      </w:r>
      <w:proofErr w:type="spellStart"/>
      <w:r w:rsidR="004220E0">
        <w:t>hướng</w:t>
      </w:r>
      <w:proofErr w:type="spellEnd"/>
      <w:r w:rsidR="004220E0">
        <w:t xml:space="preserve"> </w:t>
      </w:r>
      <w:proofErr w:type="spellStart"/>
      <w:r w:rsidR="004220E0">
        <w:t>dẫn</w:t>
      </w:r>
      <w:proofErr w:type="spellEnd"/>
      <w:r w:rsidR="004220E0">
        <w:t xml:space="preserve"> </w:t>
      </w:r>
      <w:proofErr w:type="spellStart"/>
      <w:r w:rsidR="004220E0">
        <w:t>bảo</w:t>
      </w:r>
      <w:proofErr w:type="spellEnd"/>
      <w:r w:rsidR="004220E0">
        <w:t xml:space="preserve"> </w:t>
      </w:r>
      <w:proofErr w:type="spellStart"/>
      <w:r w:rsidR="004220E0">
        <w:t>trì</w:t>
      </w:r>
      <w:proofErr w:type="spellEnd"/>
      <w:r w:rsidR="004220E0">
        <w:t xml:space="preserve"> </w:t>
      </w:r>
      <w:proofErr w:type="spellStart"/>
      <w:r w:rsidR="004220E0">
        <w:t>và</w:t>
      </w:r>
      <w:proofErr w:type="spellEnd"/>
      <w:r w:rsidR="004220E0">
        <w:t xml:space="preserve"> </w:t>
      </w:r>
      <w:proofErr w:type="spellStart"/>
      <w:r w:rsidR="004220E0">
        <w:t>vận</w:t>
      </w:r>
      <w:proofErr w:type="spellEnd"/>
      <w:r w:rsidR="004220E0">
        <w:t xml:space="preserve"> </w:t>
      </w:r>
      <w:proofErr w:type="spellStart"/>
      <w:r w:rsidR="004220E0">
        <w:t>hành</w:t>
      </w:r>
      <w:proofErr w:type="spellEnd"/>
      <w:r w:rsidR="004220E0">
        <w:t xml:space="preserve"> </w:t>
      </w:r>
      <w:proofErr w:type="spellStart"/>
      <w:r w:rsidR="00F56558">
        <w:t>hiện</w:t>
      </w:r>
      <w:proofErr w:type="spellEnd"/>
      <w:r w:rsidR="00F56558">
        <w:t xml:space="preserve"> </w:t>
      </w:r>
      <w:proofErr w:type="spellStart"/>
      <w:r w:rsidR="00F56558">
        <w:t>hành</w:t>
      </w:r>
      <w:proofErr w:type="spellEnd"/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F56558">
        <w:t>hợp</w:t>
      </w:r>
      <w:proofErr w:type="spellEnd"/>
      <w:r w:rsidR="00F56558">
        <w:t xml:space="preserve"> </w:t>
      </w:r>
      <w:proofErr w:type="spellStart"/>
      <w:r w:rsidR="00F56558">
        <w:t>đồng</w:t>
      </w:r>
      <w:proofErr w:type="spellEnd"/>
      <w:r w:rsidR="00F56558">
        <w:t xml:space="preserve"> </w:t>
      </w:r>
      <w:proofErr w:type="spellStart"/>
      <w:r w:rsidR="00F56558">
        <w:t>dịch</w:t>
      </w:r>
      <w:proofErr w:type="spellEnd"/>
      <w:r w:rsidR="00F56558">
        <w:t xml:space="preserve"> </w:t>
      </w:r>
      <w:proofErr w:type="spellStart"/>
      <w:r w:rsidR="00F56558">
        <w:t>vụ</w:t>
      </w:r>
      <w:proofErr w:type="spellEnd"/>
      <w:r w:rsidR="001073D6" w:rsidRPr="001073D6">
        <w:t xml:space="preserve">, </w:t>
      </w:r>
      <w:proofErr w:type="spellStart"/>
      <w:r w:rsidR="00812FE6">
        <w:t>với</w:t>
      </w:r>
      <w:proofErr w:type="spellEnd"/>
      <w:r w:rsidR="00812FE6">
        <w:t xml:space="preserve"> </w:t>
      </w:r>
      <w:proofErr w:type="spellStart"/>
      <w:r w:rsidR="00812FE6">
        <w:t>điều</w:t>
      </w:r>
      <w:proofErr w:type="spellEnd"/>
      <w:r w:rsidR="00812FE6">
        <w:t xml:space="preserve"> </w:t>
      </w:r>
      <w:proofErr w:type="spellStart"/>
      <w:r w:rsidR="00812FE6">
        <w:t>kiện</w:t>
      </w:r>
      <w:proofErr w:type="spellEnd"/>
      <w:r w:rsidR="00812FE6">
        <w:t xml:space="preserve"> </w:t>
      </w:r>
      <w:proofErr w:type="spellStart"/>
      <w:r w:rsidR="00812FE6">
        <w:t>là</w:t>
      </w:r>
      <w:proofErr w:type="spellEnd"/>
      <w:r w:rsidR="001073D6" w:rsidRPr="001073D6">
        <w:t xml:space="preserve"> </w:t>
      </w:r>
      <w:proofErr w:type="spellStart"/>
      <w:r w:rsidR="00A15209">
        <w:t>những</w:t>
      </w:r>
      <w:proofErr w:type="spellEnd"/>
      <w:r w:rsidR="00A15209">
        <w:t xml:space="preserve"> </w:t>
      </w:r>
      <w:proofErr w:type="spellStart"/>
      <w:r w:rsidR="00A15209">
        <w:t>tài</w:t>
      </w:r>
      <w:proofErr w:type="spellEnd"/>
      <w:r w:rsidR="00A15209">
        <w:t xml:space="preserve"> </w:t>
      </w:r>
      <w:proofErr w:type="spellStart"/>
      <w:r w:rsidR="00A15209">
        <w:t>liệu</w:t>
      </w:r>
      <w:proofErr w:type="spellEnd"/>
      <w:r w:rsidR="00A15209">
        <w:t xml:space="preserve"> </w:t>
      </w:r>
      <w:proofErr w:type="spellStart"/>
      <w:r w:rsidR="00A15209">
        <w:t>này</w:t>
      </w:r>
      <w:proofErr w:type="spellEnd"/>
      <w:r w:rsidR="00A15209">
        <w:t xml:space="preserve"> </w:t>
      </w:r>
      <w:proofErr w:type="spellStart"/>
      <w:r w:rsidR="00A15209">
        <w:t>đã</w:t>
      </w:r>
      <w:proofErr w:type="spellEnd"/>
      <w:r w:rsidR="00A15209">
        <w:t xml:space="preserve"> </w:t>
      </w:r>
      <w:proofErr w:type="spellStart"/>
      <w:r w:rsidR="00A15209">
        <w:t>được</w:t>
      </w:r>
      <w:proofErr w:type="spellEnd"/>
      <w:r w:rsidR="00A15209">
        <w:t xml:space="preserve"> </w:t>
      </w:r>
      <w:proofErr w:type="spellStart"/>
      <w:r w:rsidR="00A15209">
        <w:t>cung</w:t>
      </w:r>
      <w:proofErr w:type="spellEnd"/>
      <w:r w:rsidR="00A15209">
        <w:t xml:space="preserve"> </w:t>
      </w:r>
      <w:proofErr w:type="spellStart"/>
      <w:r w:rsidR="00A15209">
        <w:t>cấp</w:t>
      </w:r>
      <w:proofErr w:type="spellEnd"/>
      <w:r w:rsidR="00A15209">
        <w:t xml:space="preserve"> </w:t>
      </w:r>
      <w:proofErr w:type="spellStart"/>
      <w:r w:rsidR="00A15209">
        <w:t>cho</w:t>
      </w:r>
      <w:proofErr w:type="spellEnd"/>
      <w:r w:rsidR="00A15209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A15209">
        <w:t>trước</w:t>
      </w:r>
      <w:proofErr w:type="spellEnd"/>
      <w:r w:rsidR="00A15209">
        <w:t xml:space="preserve"> </w:t>
      </w:r>
      <w:proofErr w:type="spellStart"/>
      <w:r w:rsidR="00A15209">
        <w:t>giao</w:t>
      </w:r>
      <w:proofErr w:type="spellEnd"/>
      <w:r w:rsidR="00A15209">
        <w:t xml:space="preserve"> </w:t>
      </w:r>
      <w:proofErr w:type="spellStart"/>
      <w:r w:rsidR="00A15209">
        <w:t>dịch</w:t>
      </w:r>
      <w:proofErr w:type="spellEnd"/>
      <w:r w:rsidR="00A15209">
        <w:t xml:space="preserve"> </w:t>
      </w:r>
      <w:proofErr w:type="spellStart"/>
      <w:r w:rsidR="00A15209">
        <w:t>thuê</w:t>
      </w:r>
      <w:proofErr w:type="spellEnd"/>
      <w:r w:rsidR="00A15209">
        <w:t xml:space="preserve"> </w:t>
      </w:r>
      <w:proofErr w:type="spellStart"/>
      <w:r w:rsidR="00A15209">
        <w:t>theo</w:t>
      </w:r>
      <w:proofErr w:type="spellEnd"/>
      <w:r w:rsidR="00A15209">
        <w:t xml:space="preserve"> </w:t>
      </w:r>
      <w:proofErr w:type="spellStart"/>
      <w:r w:rsidR="00477DDB">
        <w:t>Phụ</w:t>
      </w:r>
      <w:proofErr w:type="spellEnd"/>
      <w:r w:rsidR="00477DDB">
        <w:t xml:space="preserve"> </w:t>
      </w:r>
      <w:proofErr w:type="spellStart"/>
      <w:r w:rsidR="00477DDB">
        <w:t>lục</w:t>
      </w:r>
      <w:proofErr w:type="spellEnd"/>
      <w:r w:rsidR="00477DDB">
        <w:t xml:space="preserve"> B</w:t>
      </w:r>
      <w:r w:rsidR="00A15209">
        <w:t xml:space="preserve"> </w:t>
      </w:r>
      <w:proofErr w:type="spellStart"/>
      <w:r w:rsidR="00A15209">
        <w:t>này</w:t>
      </w:r>
      <w:proofErr w:type="spellEnd"/>
      <w:r w:rsidR="001073D6" w:rsidRPr="001073D6">
        <w:t xml:space="preserve">, (ii) </w:t>
      </w:r>
      <w:proofErr w:type="spellStart"/>
      <w:r w:rsidR="00477DDB">
        <w:t>toàn</w:t>
      </w:r>
      <w:proofErr w:type="spellEnd"/>
      <w:r w:rsidR="00477DDB">
        <w:t xml:space="preserve"> </w:t>
      </w:r>
      <w:proofErr w:type="spellStart"/>
      <w:r w:rsidR="00477DDB">
        <w:t>bộ</w:t>
      </w:r>
      <w:proofErr w:type="spellEnd"/>
      <w:r w:rsidR="00963E32">
        <w:t xml:space="preserve"> Pháp </w:t>
      </w:r>
      <w:proofErr w:type="spellStart"/>
      <w:r w:rsidR="00963E32">
        <w:t>luật</w:t>
      </w:r>
      <w:proofErr w:type="spellEnd"/>
      <w:r w:rsidR="00963E32">
        <w:t xml:space="preserve"> </w:t>
      </w:r>
      <w:proofErr w:type="spellStart"/>
      <w:r w:rsidR="00963E32">
        <w:t>hiện</w:t>
      </w:r>
      <w:proofErr w:type="spellEnd"/>
      <w:r w:rsidR="00963E32">
        <w:t xml:space="preserve"> </w:t>
      </w:r>
      <w:proofErr w:type="spellStart"/>
      <w:r w:rsidR="00963E32">
        <w:t>hành</w:t>
      </w:r>
      <w:proofErr w:type="spellEnd"/>
      <w:r w:rsidR="001073D6" w:rsidRPr="001073D6">
        <w:t xml:space="preserve">; (2) </w:t>
      </w:r>
      <w:proofErr w:type="spellStart"/>
      <w:r w:rsidR="00E37362">
        <w:t>gửi</w:t>
      </w:r>
      <w:proofErr w:type="spellEnd"/>
      <w:r w:rsidR="00E37362">
        <w:t xml:space="preserve"> </w:t>
      </w:r>
      <w:proofErr w:type="spellStart"/>
      <w:r w:rsidR="00E37362">
        <w:t>văn</w:t>
      </w:r>
      <w:proofErr w:type="spellEnd"/>
      <w:r w:rsidR="00E37362">
        <w:t xml:space="preserve"> </w:t>
      </w:r>
      <w:proofErr w:type="spellStart"/>
      <w:r w:rsidR="00E37362">
        <w:t>bản</w:t>
      </w:r>
      <w:proofErr w:type="spellEnd"/>
      <w:r w:rsidR="00E37362">
        <w:t xml:space="preserve"> </w:t>
      </w:r>
      <w:proofErr w:type="spellStart"/>
      <w:r w:rsidR="00E37362">
        <w:t>thông</w:t>
      </w:r>
      <w:proofErr w:type="spellEnd"/>
      <w:r w:rsidR="00E37362">
        <w:t xml:space="preserve"> </w:t>
      </w:r>
      <w:proofErr w:type="spellStart"/>
      <w:r w:rsidR="00E37362">
        <w:t>báo</w:t>
      </w:r>
      <w:proofErr w:type="spellEnd"/>
      <w:r w:rsidR="00E37362">
        <w:t xml:space="preserve"> </w:t>
      </w:r>
      <w:proofErr w:type="spellStart"/>
      <w:r w:rsidR="00E37362">
        <w:t>cho</w:t>
      </w:r>
      <w:proofErr w:type="spellEnd"/>
      <w:r w:rsidR="00E37362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A732B2">
        <w:t>trước</w:t>
      </w:r>
      <w:proofErr w:type="spellEnd"/>
      <w:r w:rsidR="00A732B2">
        <w:t xml:space="preserve"> </w:t>
      </w:r>
      <w:proofErr w:type="spellStart"/>
      <w:r w:rsidR="00A732B2">
        <w:t>khi</w:t>
      </w:r>
      <w:proofErr w:type="spellEnd"/>
      <w:r w:rsidR="001073D6" w:rsidRPr="001073D6">
        <w:t xml:space="preserve"> </w:t>
      </w:r>
      <w:proofErr w:type="spellStart"/>
      <w:r w:rsidR="00DE673D">
        <w:t>có</w:t>
      </w:r>
      <w:proofErr w:type="spellEnd"/>
      <w:r w:rsidR="00DE673D">
        <w:t xml:space="preserve"> </w:t>
      </w:r>
      <w:proofErr w:type="spellStart"/>
      <w:r w:rsidR="00DE673D">
        <w:t>thay</w:t>
      </w:r>
      <w:proofErr w:type="spellEnd"/>
      <w:r w:rsidR="00DE673D">
        <w:t xml:space="preserve"> </w:t>
      </w:r>
      <w:proofErr w:type="spellStart"/>
      <w:r w:rsidR="00DE673D">
        <w:t>đổi</w:t>
      </w:r>
      <w:proofErr w:type="spellEnd"/>
      <w:r w:rsidR="00DE673D">
        <w:t xml:space="preserve"> </w:t>
      </w:r>
      <w:proofErr w:type="spellStart"/>
      <w:r w:rsidR="00DE673D">
        <w:t>địa</w:t>
      </w:r>
      <w:proofErr w:type="spellEnd"/>
      <w:r w:rsidR="00DE673D">
        <w:t xml:space="preserve"> </w:t>
      </w:r>
      <w:proofErr w:type="spellStart"/>
      <w:r w:rsidR="00DE673D">
        <w:t>điểm</w:t>
      </w:r>
      <w:proofErr w:type="spellEnd"/>
      <w:r w:rsidR="00DE673D">
        <w:t xml:space="preserve"> </w:t>
      </w:r>
      <w:proofErr w:type="spellStart"/>
      <w:r w:rsidR="00DE673D">
        <w:t>của</w:t>
      </w:r>
      <w:proofErr w:type="spellEnd"/>
      <w:r w:rsidR="00DE673D">
        <w:t xml:space="preserve"> </w:t>
      </w:r>
      <w:proofErr w:type="spellStart"/>
      <w:r w:rsidR="00DE673D">
        <w:t>bất</w:t>
      </w:r>
      <w:proofErr w:type="spellEnd"/>
      <w:r w:rsidR="00DE673D">
        <w:t xml:space="preserve"> </w:t>
      </w:r>
      <w:proofErr w:type="spellStart"/>
      <w:r w:rsidR="00DE673D">
        <w:t>kỳ</w:t>
      </w:r>
      <w:proofErr w:type="spellEnd"/>
      <w:r w:rsidR="00DE673D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DE673D">
        <w:t xml:space="preserve"> </w:t>
      </w:r>
      <w:proofErr w:type="spellStart"/>
      <w:r w:rsidR="00DE673D">
        <w:t>nào</w:t>
      </w:r>
      <w:proofErr w:type="spellEnd"/>
      <w:r w:rsidR="001073D6" w:rsidRPr="001073D6">
        <w:t>;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r w:rsidR="001073D6" w:rsidRPr="001073D6">
        <w:t xml:space="preserve">(3) </w:t>
      </w:r>
      <w:proofErr w:type="spellStart"/>
      <w:r w:rsidR="0015581B">
        <w:t>không</w:t>
      </w:r>
      <w:proofErr w:type="spellEnd"/>
      <w:r w:rsidR="0015581B">
        <w:t xml:space="preserve"> </w:t>
      </w:r>
      <w:proofErr w:type="spellStart"/>
      <w:r w:rsidR="0015581B">
        <w:t>gắn</w:t>
      </w:r>
      <w:proofErr w:type="spellEnd"/>
      <w:r w:rsidR="0015581B">
        <w:t xml:space="preserve"> </w:t>
      </w:r>
      <w:proofErr w:type="spellStart"/>
      <w:r w:rsidR="0015581B">
        <w:t>hoặc</w:t>
      </w:r>
      <w:proofErr w:type="spellEnd"/>
      <w:r w:rsidR="0015581B">
        <w:t xml:space="preserve"> </w:t>
      </w:r>
      <w:proofErr w:type="spellStart"/>
      <w:r w:rsidR="0015581B">
        <w:t>kết</w:t>
      </w:r>
      <w:proofErr w:type="spellEnd"/>
      <w:r w:rsidR="0015581B">
        <w:t xml:space="preserve"> </w:t>
      </w:r>
      <w:proofErr w:type="spellStart"/>
      <w:r w:rsidR="0015581B">
        <w:t>hợp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15581B">
        <w:t>với</w:t>
      </w:r>
      <w:proofErr w:type="spellEnd"/>
      <w:r w:rsidR="0015581B">
        <w:t xml:space="preserve"> </w:t>
      </w:r>
      <w:proofErr w:type="spellStart"/>
      <w:r w:rsidR="0015581B">
        <w:t>hoặc</w:t>
      </w:r>
      <w:proofErr w:type="spellEnd"/>
      <w:r w:rsidR="0015581B">
        <w:t xml:space="preserve"> </w:t>
      </w:r>
      <w:proofErr w:type="spellStart"/>
      <w:r w:rsidR="0015581B">
        <w:t>vào</w:t>
      </w:r>
      <w:proofErr w:type="spellEnd"/>
      <w:r w:rsidR="0015581B">
        <w:t xml:space="preserve"> </w:t>
      </w:r>
      <w:proofErr w:type="spellStart"/>
      <w:r w:rsidR="0015581B">
        <w:t>bất</w:t>
      </w:r>
      <w:proofErr w:type="spellEnd"/>
      <w:r w:rsidR="0015581B">
        <w:t xml:space="preserve"> </w:t>
      </w:r>
      <w:proofErr w:type="spellStart"/>
      <w:r w:rsidR="0015581B">
        <w:t>kỳ</w:t>
      </w:r>
      <w:proofErr w:type="spellEnd"/>
      <w:r w:rsidR="0015581B">
        <w:t xml:space="preserve"> </w:t>
      </w:r>
      <w:proofErr w:type="spellStart"/>
      <w:r w:rsidR="0015581B">
        <w:t>tài</w:t>
      </w:r>
      <w:proofErr w:type="spellEnd"/>
      <w:r w:rsidR="0015581B">
        <w:t xml:space="preserve"> </w:t>
      </w:r>
      <w:proofErr w:type="spellStart"/>
      <w:r w:rsidR="0015581B">
        <w:t>sản</w:t>
      </w:r>
      <w:proofErr w:type="spellEnd"/>
      <w:r w:rsidR="0015581B">
        <w:t xml:space="preserve"> </w:t>
      </w:r>
      <w:proofErr w:type="spellStart"/>
      <w:r w:rsidR="0015581B">
        <w:t>nào</w:t>
      </w:r>
      <w:proofErr w:type="spellEnd"/>
      <w:r w:rsidR="0015581B">
        <w:t xml:space="preserve"> </w:t>
      </w:r>
      <w:proofErr w:type="spellStart"/>
      <w:r w:rsidR="0015581B">
        <w:t>khác</w:t>
      </w:r>
      <w:proofErr w:type="spellEnd"/>
      <w:r w:rsidR="00BA1663">
        <w:t xml:space="preserve">, </w:t>
      </w:r>
      <w:proofErr w:type="spellStart"/>
      <w:r w:rsidR="00BA1663">
        <w:t>nếu</w:t>
      </w:r>
      <w:proofErr w:type="spellEnd"/>
      <w:r w:rsidR="00BA1663">
        <w:t xml:space="preserve"> </w:t>
      </w:r>
      <w:proofErr w:type="spellStart"/>
      <w:r w:rsidR="00BA1663">
        <w:t>không</w:t>
      </w:r>
      <w:proofErr w:type="spellEnd"/>
      <w:r w:rsidR="00BA1663">
        <w:t xml:space="preserve"> </w:t>
      </w:r>
      <w:proofErr w:type="spellStart"/>
      <w:r w:rsidR="00BA1663">
        <w:t>có</w:t>
      </w:r>
      <w:proofErr w:type="spellEnd"/>
      <w:r w:rsidR="00BA1663">
        <w:t xml:space="preserve"> </w:t>
      </w:r>
      <w:proofErr w:type="spellStart"/>
      <w:r w:rsidR="00BA1663">
        <w:t>văn</w:t>
      </w:r>
      <w:proofErr w:type="spellEnd"/>
      <w:r w:rsidR="00BA1663">
        <w:t xml:space="preserve"> </w:t>
      </w:r>
      <w:proofErr w:type="spellStart"/>
      <w:r w:rsidR="00BA1663">
        <w:t>bản</w:t>
      </w:r>
      <w:proofErr w:type="spellEnd"/>
      <w:r w:rsidR="00BA1663">
        <w:t xml:space="preserve"> </w:t>
      </w:r>
      <w:proofErr w:type="spellStart"/>
      <w:r w:rsidR="00BA1663">
        <w:t>chấp</w:t>
      </w:r>
      <w:proofErr w:type="spellEnd"/>
      <w:r w:rsidR="00BA1663">
        <w:t xml:space="preserve"> </w:t>
      </w:r>
      <w:proofErr w:type="spellStart"/>
      <w:r w:rsidR="00BA1663">
        <w:t>thuận</w:t>
      </w:r>
      <w:proofErr w:type="spellEnd"/>
      <w:r w:rsidR="00BA1663">
        <w:t xml:space="preserve"> </w:t>
      </w:r>
      <w:proofErr w:type="spellStart"/>
      <w:r w:rsidR="00BA1663">
        <w:t>trước</w:t>
      </w:r>
      <w:proofErr w:type="spellEnd"/>
      <w:r w:rsidR="00BA1663">
        <w:t xml:space="preserve"> </w:t>
      </w:r>
      <w:proofErr w:type="spellStart"/>
      <w:r w:rsidR="00BA1663">
        <w:t>của</w:t>
      </w:r>
      <w:proofErr w:type="spellEnd"/>
      <w:r w:rsidR="00BA1663">
        <w:t xml:space="preserve"> </w:t>
      </w:r>
      <w:proofErr w:type="spellStart"/>
      <w:r w:rsidR="00BA1663">
        <w:t>Bên</w:t>
      </w:r>
      <w:proofErr w:type="spellEnd"/>
      <w:r w:rsidR="00BA1663">
        <w:t xml:space="preserve"> </w:t>
      </w:r>
      <w:proofErr w:type="spellStart"/>
      <w:r w:rsidR="00BA1663">
        <w:t>cho</w:t>
      </w:r>
      <w:proofErr w:type="spellEnd"/>
      <w:r w:rsidR="00BA1663">
        <w:t xml:space="preserve"> </w:t>
      </w:r>
      <w:proofErr w:type="spellStart"/>
      <w:r w:rsidR="00BA1663">
        <w:t>thuê</w:t>
      </w:r>
      <w:proofErr w:type="spellEnd"/>
      <w:r w:rsidR="001073D6" w:rsidRPr="001073D6">
        <w:t>.</w:t>
      </w:r>
    </w:p>
    <w:p w14:paraId="6DC22BCE" w14:textId="77777777" w:rsidR="00CD6251" w:rsidRDefault="00FB0AFE" w:rsidP="00F277E6">
      <w:pPr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8304C6">
        <w:t>có</w:t>
      </w:r>
      <w:proofErr w:type="spellEnd"/>
      <w:r w:rsidR="008304C6">
        <w:t xml:space="preserve"> </w:t>
      </w:r>
      <w:proofErr w:type="spellStart"/>
      <w:r w:rsidR="008304C6">
        <w:t>thể</w:t>
      </w:r>
      <w:proofErr w:type="spellEnd"/>
      <w:r w:rsidR="008304C6">
        <w:t xml:space="preserve"> </w:t>
      </w:r>
      <w:proofErr w:type="spellStart"/>
      <w:r w:rsidR="008304C6">
        <w:t>thực</w:t>
      </w:r>
      <w:proofErr w:type="spellEnd"/>
      <w:r w:rsidR="008304C6">
        <w:t xml:space="preserve"> </w:t>
      </w:r>
      <w:proofErr w:type="spellStart"/>
      <w:r w:rsidR="008304C6">
        <w:t>hiện</w:t>
      </w:r>
      <w:proofErr w:type="spellEnd"/>
      <w:r w:rsidR="008304C6">
        <w:t xml:space="preserve"> </w:t>
      </w:r>
      <w:proofErr w:type="spellStart"/>
      <w:r w:rsidR="008304C6">
        <w:t>những</w:t>
      </w:r>
      <w:proofErr w:type="spellEnd"/>
      <w:r w:rsidR="008304C6">
        <w:t xml:space="preserve"> </w:t>
      </w:r>
      <w:proofErr w:type="spellStart"/>
      <w:r w:rsidR="008304C6">
        <w:t>thay</w:t>
      </w:r>
      <w:proofErr w:type="spellEnd"/>
      <w:r w:rsidR="008304C6">
        <w:t xml:space="preserve"> </w:t>
      </w:r>
      <w:proofErr w:type="spellStart"/>
      <w:r w:rsidR="008304C6">
        <w:t>đổi</w:t>
      </w:r>
      <w:proofErr w:type="spellEnd"/>
      <w:r w:rsidR="008304C6">
        <w:t xml:space="preserve">, </w:t>
      </w:r>
      <w:proofErr w:type="spellStart"/>
      <w:r w:rsidR="008304C6">
        <w:t>cải</w:t>
      </w:r>
      <w:proofErr w:type="spellEnd"/>
      <w:r w:rsidR="008304C6">
        <w:t xml:space="preserve"> </w:t>
      </w:r>
      <w:proofErr w:type="spellStart"/>
      <w:r w:rsidR="008304C6">
        <w:t>tiến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1A6776">
        <w:t>bổ</w:t>
      </w:r>
      <w:proofErr w:type="spellEnd"/>
      <w:r w:rsidR="001A6776">
        <w:t xml:space="preserve"> sung </w:t>
      </w:r>
      <w:proofErr w:type="spellStart"/>
      <w:r w:rsidR="001A6776">
        <w:t>đối</w:t>
      </w:r>
      <w:proofErr w:type="spellEnd"/>
      <w:r w:rsidR="001A6776">
        <w:t xml:space="preserve"> </w:t>
      </w:r>
      <w:proofErr w:type="spellStart"/>
      <w:r w:rsidR="001A6776">
        <w:t>với</w:t>
      </w:r>
      <w:proofErr w:type="spellEnd"/>
      <w:r w:rsidR="001A677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, </w:t>
      </w:r>
      <w:proofErr w:type="spellStart"/>
      <w:r w:rsidR="003A71DE">
        <w:t>mà</w:t>
      </w:r>
      <w:proofErr w:type="spellEnd"/>
      <w:r w:rsidR="003A71DE">
        <w:t xml:space="preserve"> </w:t>
      </w:r>
      <w:proofErr w:type="spellStart"/>
      <w:r w:rsidR="003A71DE">
        <w:t>không</w:t>
      </w:r>
      <w:proofErr w:type="spellEnd"/>
      <w:r w:rsidR="003A71DE">
        <w:t xml:space="preserve"> </w:t>
      </w:r>
      <w:proofErr w:type="spellStart"/>
      <w:r w:rsidR="003A71DE">
        <w:t>cần</w:t>
      </w:r>
      <w:proofErr w:type="spellEnd"/>
      <w:r w:rsidR="003A71DE">
        <w:t xml:space="preserve"> </w:t>
      </w:r>
      <w:proofErr w:type="spellStart"/>
      <w:r w:rsidR="003A71DE">
        <w:t>có</w:t>
      </w:r>
      <w:proofErr w:type="spellEnd"/>
      <w:r w:rsidR="003A71DE">
        <w:t xml:space="preserve"> </w:t>
      </w:r>
      <w:proofErr w:type="spellStart"/>
      <w:r w:rsidR="003A71DE">
        <w:t>sự</w:t>
      </w:r>
      <w:proofErr w:type="spellEnd"/>
      <w:r w:rsidR="003A71DE">
        <w:t xml:space="preserve"> </w:t>
      </w:r>
      <w:proofErr w:type="spellStart"/>
      <w:r w:rsidR="003A71DE">
        <w:t>chấp</w:t>
      </w:r>
      <w:proofErr w:type="spellEnd"/>
      <w:r w:rsidR="003A71DE">
        <w:t xml:space="preserve"> </w:t>
      </w:r>
      <w:proofErr w:type="spellStart"/>
      <w:r w:rsidR="003A71DE">
        <w:t>thuận</w:t>
      </w:r>
      <w:proofErr w:type="spellEnd"/>
      <w:r w:rsidR="003A71DE">
        <w:t xml:space="preserve"> </w:t>
      </w:r>
      <w:proofErr w:type="spellStart"/>
      <w:r w:rsidR="003A71DE">
        <w:t>của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, </w:t>
      </w:r>
      <w:proofErr w:type="spellStart"/>
      <w:r w:rsidR="00812FE6">
        <w:t>với</w:t>
      </w:r>
      <w:proofErr w:type="spellEnd"/>
      <w:r w:rsidR="00812FE6">
        <w:t xml:space="preserve"> </w:t>
      </w:r>
      <w:proofErr w:type="spellStart"/>
      <w:r w:rsidR="00812FE6">
        <w:t>điều</w:t>
      </w:r>
      <w:proofErr w:type="spellEnd"/>
      <w:r w:rsidR="00812FE6">
        <w:t xml:space="preserve"> </w:t>
      </w:r>
      <w:proofErr w:type="spellStart"/>
      <w:r w:rsidR="00812FE6">
        <w:t>kiện</w:t>
      </w:r>
      <w:proofErr w:type="spellEnd"/>
      <w:r w:rsidR="00812FE6">
        <w:t xml:space="preserve"> </w:t>
      </w:r>
      <w:proofErr w:type="spellStart"/>
      <w:r w:rsidR="00812FE6">
        <w:t>là</w:t>
      </w:r>
      <w:proofErr w:type="spellEnd"/>
      <w:r w:rsidR="001073D6" w:rsidRPr="001073D6">
        <w:t xml:space="preserve"> </w:t>
      </w:r>
      <w:proofErr w:type="spellStart"/>
      <w:r w:rsidR="004F1D10">
        <w:t>những</w:t>
      </w:r>
      <w:proofErr w:type="spellEnd"/>
      <w:r w:rsidR="004F1D10">
        <w:t xml:space="preserve"> </w:t>
      </w:r>
      <w:proofErr w:type="spellStart"/>
      <w:r w:rsidR="004F1D10">
        <w:t>thay</w:t>
      </w:r>
      <w:proofErr w:type="spellEnd"/>
      <w:r w:rsidR="004F1D10">
        <w:t xml:space="preserve"> </w:t>
      </w:r>
      <w:proofErr w:type="spellStart"/>
      <w:r w:rsidR="004F1D10">
        <w:t>đổi</w:t>
      </w:r>
      <w:proofErr w:type="spellEnd"/>
      <w:r w:rsidR="004F1D10">
        <w:t xml:space="preserve">, </w:t>
      </w:r>
      <w:proofErr w:type="spellStart"/>
      <w:r w:rsidR="004F1D10">
        <w:t>cải</w:t>
      </w:r>
      <w:proofErr w:type="spellEnd"/>
      <w:r w:rsidR="004F1D10">
        <w:t xml:space="preserve"> </w:t>
      </w:r>
      <w:proofErr w:type="spellStart"/>
      <w:r w:rsidR="004F1D10">
        <w:t>tiến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4F1D10">
        <w:t>bổ</w:t>
      </w:r>
      <w:proofErr w:type="spellEnd"/>
      <w:r w:rsidR="004F1D10">
        <w:t xml:space="preserve"> sung </w:t>
      </w:r>
      <w:proofErr w:type="spellStart"/>
      <w:r w:rsidR="004F1D10">
        <w:t>đó</w:t>
      </w:r>
      <w:proofErr w:type="spellEnd"/>
      <w:r w:rsidR="004F1D10">
        <w:t xml:space="preserve"> </w:t>
      </w:r>
      <w:proofErr w:type="spellStart"/>
      <w:r w:rsidR="004F1D10">
        <w:t>không</w:t>
      </w:r>
      <w:proofErr w:type="spellEnd"/>
      <w:r w:rsidR="001073D6" w:rsidRPr="001073D6">
        <w:t xml:space="preserve">: (1) </w:t>
      </w:r>
      <w:proofErr w:type="spellStart"/>
      <w:r w:rsidR="00EC3C24">
        <w:t>ảnh</w:t>
      </w:r>
      <w:proofErr w:type="spellEnd"/>
      <w:r w:rsidR="00EC3C24">
        <w:t xml:space="preserve"> </w:t>
      </w:r>
      <w:proofErr w:type="spellStart"/>
      <w:r w:rsidR="00EC3C24">
        <w:t>hưởng</w:t>
      </w:r>
      <w:proofErr w:type="spellEnd"/>
      <w:r w:rsidR="00EC3C24">
        <w:t xml:space="preserve"> </w:t>
      </w:r>
      <w:proofErr w:type="spellStart"/>
      <w:r w:rsidR="00EC3C24">
        <w:t>đến</w:t>
      </w:r>
      <w:proofErr w:type="spellEnd"/>
      <w:r w:rsidR="00EC3C24">
        <w:t xml:space="preserve"> </w:t>
      </w:r>
      <w:proofErr w:type="spellStart"/>
      <w:r w:rsidR="00EC3C24">
        <w:t>hoạt</w:t>
      </w:r>
      <w:proofErr w:type="spellEnd"/>
      <w:r w:rsidR="00EC3C24">
        <w:t xml:space="preserve"> </w:t>
      </w:r>
      <w:proofErr w:type="spellStart"/>
      <w:r w:rsidR="00EC3C24">
        <w:t>động</w:t>
      </w:r>
      <w:proofErr w:type="spellEnd"/>
      <w:r w:rsidR="00EC3C24">
        <w:t xml:space="preserve"> </w:t>
      </w:r>
      <w:proofErr w:type="spellStart"/>
      <w:r w:rsidR="00EC3C24">
        <w:t>hoặc</w:t>
      </w:r>
      <w:proofErr w:type="spellEnd"/>
      <w:r w:rsidR="00EC3C24">
        <w:t xml:space="preserve"> </w:t>
      </w:r>
      <w:proofErr w:type="spellStart"/>
      <w:r w:rsidR="00EC3C24">
        <w:t>công</w:t>
      </w:r>
      <w:proofErr w:type="spellEnd"/>
      <w:r w:rsidR="00EC3C24">
        <w:t xml:space="preserve"> </w:t>
      </w:r>
      <w:proofErr w:type="spellStart"/>
      <w:r w:rsidR="00EC3C24">
        <w:t>năng</w:t>
      </w:r>
      <w:proofErr w:type="spellEnd"/>
      <w:r w:rsidR="00EC3C24">
        <w:t xml:space="preserve"> </w:t>
      </w:r>
      <w:proofErr w:type="spellStart"/>
      <w:r w:rsidR="00EC3C24">
        <w:t>của</w:t>
      </w:r>
      <w:proofErr w:type="spellEnd"/>
      <w:r w:rsidR="00EC3C24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, (2) </w:t>
      </w:r>
      <w:proofErr w:type="spellStart"/>
      <w:r w:rsidR="009A6585">
        <w:t>ảnh</w:t>
      </w:r>
      <w:proofErr w:type="spellEnd"/>
      <w:r w:rsidR="009A6585">
        <w:t xml:space="preserve"> </w:t>
      </w:r>
      <w:proofErr w:type="spellStart"/>
      <w:r w:rsidR="009A6585">
        <w:t>hưởng</w:t>
      </w:r>
      <w:proofErr w:type="spellEnd"/>
      <w:r w:rsidR="009A6585">
        <w:t xml:space="preserve"> </w:t>
      </w:r>
      <w:proofErr w:type="spellStart"/>
      <w:r w:rsidR="009E4545">
        <w:t>đến</w:t>
      </w:r>
      <w:proofErr w:type="spellEnd"/>
      <w:r w:rsidR="009E4545">
        <w:t xml:space="preserve"> </w:t>
      </w:r>
      <w:proofErr w:type="spellStart"/>
      <w:r w:rsidR="009E4545">
        <w:t>công</w:t>
      </w:r>
      <w:proofErr w:type="spellEnd"/>
      <w:r w:rsidR="009E4545">
        <w:t xml:space="preserve"> </w:t>
      </w:r>
      <w:proofErr w:type="spellStart"/>
      <w:r w:rsidR="009E4545">
        <w:t>suất</w:t>
      </w:r>
      <w:proofErr w:type="spellEnd"/>
      <w:r w:rsidR="009E4545">
        <w:t xml:space="preserve">, </w:t>
      </w:r>
      <w:proofErr w:type="spellStart"/>
      <w:r w:rsidR="009E4545">
        <w:t>độ</w:t>
      </w:r>
      <w:proofErr w:type="spellEnd"/>
      <w:r w:rsidR="009E4545">
        <w:t xml:space="preserve"> </w:t>
      </w:r>
      <w:proofErr w:type="spellStart"/>
      <w:r w:rsidR="009E4545">
        <w:t>ổn</w:t>
      </w:r>
      <w:proofErr w:type="spellEnd"/>
      <w:r w:rsidR="009E4545">
        <w:t xml:space="preserve"> </w:t>
      </w:r>
      <w:proofErr w:type="spellStart"/>
      <w:r w:rsidR="009E4545">
        <w:t>định</w:t>
      </w:r>
      <w:proofErr w:type="spellEnd"/>
      <w:r w:rsidR="001073D6" w:rsidRPr="001073D6">
        <w:t>,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9E4545">
        <w:t>hoạt</w:t>
      </w:r>
      <w:proofErr w:type="spellEnd"/>
      <w:r w:rsidR="009E4545">
        <w:t xml:space="preserve"> </w:t>
      </w:r>
      <w:proofErr w:type="spellStart"/>
      <w:r w:rsidR="009E4545">
        <w:t>động</w:t>
      </w:r>
      <w:proofErr w:type="spellEnd"/>
      <w:r w:rsidR="009E4545">
        <w:t xml:space="preserve"> an </w:t>
      </w:r>
      <w:proofErr w:type="spellStart"/>
      <w:r w:rsidR="009E4545">
        <w:t>toàn</w:t>
      </w:r>
      <w:proofErr w:type="spellEnd"/>
      <w:r w:rsidR="009E4545">
        <w:t xml:space="preserve"> </w:t>
      </w:r>
      <w:proofErr w:type="spellStart"/>
      <w:r w:rsidR="009E4545">
        <w:t>của</w:t>
      </w:r>
      <w:proofErr w:type="spellEnd"/>
      <w:r w:rsidR="009E4545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>,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r w:rsidR="001073D6" w:rsidRPr="001073D6">
        <w:t xml:space="preserve">(3) </w:t>
      </w:r>
      <w:proofErr w:type="spellStart"/>
      <w:r w:rsidR="00B76F3F">
        <w:t>ảnh</w:t>
      </w:r>
      <w:proofErr w:type="spellEnd"/>
      <w:r w:rsidR="00B76F3F">
        <w:t xml:space="preserve"> </w:t>
      </w:r>
      <w:proofErr w:type="spellStart"/>
      <w:r w:rsidR="00B76F3F">
        <w:t>hưởng</w:t>
      </w:r>
      <w:proofErr w:type="spellEnd"/>
      <w:r w:rsidR="00B76F3F">
        <w:t xml:space="preserve"> </w:t>
      </w:r>
      <w:proofErr w:type="spellStart"/>
      <w:r w:rsidR="00B76F3F">
        <w:t>bất</w:t>
      </w:r>
      <w:proofErr w:type="spellEnd"/>
      <w:r w:rsidR="00B76F3F">
        <w:t xml:space="preserve"> </w:t>
      </w:r>
      <w:proofErr w:type="spellStart"/>
      <w:r w:rsidR="00B76F3F">
        <w:t>lợi</w:t>
      </w:r>
      <w:proofErr w:type="spellEnd"/>
      <w:r w:rsidR="00B76F3F">
        <w:t xml:space="preserve"> </w:t>
      </w:r>
      <w:proofErr w:type="spellStart"/>
      <w:r w:rsidR="00B76F3F">
        <w:t>đến</w:t>
      </w:r>
      <w:proofErr w:type="spellEnd"/>
      <w:r w:rsidR="00B76F3F">
        <w:t xml:space="preserve"> </w:t>
      </w:r>
      <w:proofErr w:type="spellStart"/>
      <w:r w:rsidR="00B76F3F">
        <w:t>giá</w:t>
      </w:r>
      <w:proofErr w:type="spellEnd"/>
      <w:r w:rsidR="00B76F3F">
        <w:t xml:space="preserve"> </w:t>
      </w:r>
      <w:proofErr w:type="spellStart"/>
      <w:r w:rsidR="00B76F3F">
        <w:t>trị</w:t>
      </w:r>
      <w:proofErr w:type="spellEnd"/>
      <w:r w:rsidR="00B76F3F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>,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595806">
        <w:t>ảnh</w:t>
      </w:r>
      <w:proofErr w:type="spellEnd"/>
      <w:r w:rsidR="00595806">
        <w:t xml:space="preserve"> </w:t>
      </w:r>
      <w:proofErr w:type="spellStart"/>
      <w:r w:rsidR="00595806">
        <w:t>hưởng</w:t>
      </w:r>
      <w:proofErr w:type="spellEnd"/>
      <w:r w:rsidR="00595806">
        <w:t xml:space="preserve"> </w:t>
      </w:r>
      <w:proofErr w:type="spellStart"/>
      <w:r w:rsidR="00595806">
        <w:t>đến</w:t>
      </w:r>
      <w:proofErr w:type="spellEnd"/>
      <w:r w:rsidR="00595806">
        <w:t xml:space="preserve"> </w:t>
      </w:r>
      <w:proofErr w:type="spellStart"/>
      <w:r w:rsidR="00CA6AC9">
        <w:t>thời</w:t>
      </w:r>
      <w:proofErr w:type="spellEnd"/>
      <w:r w:rsidR="00CA6AC9">
        <w:t xml:space="preserve"> </w:t>
      </w:r>
      <w:proofErr w:type="spellStart"/>
      <w:r w:rsidR="00CA6AC9">
        <w:t>hạn</w:t>
      </w:r>
      <w:proofErr w:type="spellEnd"/>
      <w:r w:rsidR="00CA6AC9">
        <w:t xml:space="preserve"> </w:t>
      </w:r>
      <w:proofErr w:type="spellStart"/>
      <w:r w:rsidR="00CA6AC9">
        <w:t>sử</w:t>
      </w:r>
      <w:proofErr w:type="spellEnd"/>
      <w:r w:rsidR="00CA6AC9">
        <w:t xml:space="preserve"> </w:t>
      </w:r>
      <w:proofErr w:type="spellStart"/>
      <w:r w:rsidR="00CA6AC9">
        <w:t>dụng</w:t>
      </w:r>
      <w:proofErr w:type="spellEnd"/>
      <w:r w:rsidR="00CA6AC9">
        <w:t xml:space="preserve"> </w:t>
      </w:r>
      <w:proofErr w:type="spellStart"/>
      <w:r w:rsidR="00CA6AC9">
        <w:t>còn</w:t>
      </w:r>
      <w:proofErr w:type="spellEnd"/>
      <w:r w:rsidR="00CA6AC9">
        <w:t xml:space="preserve"> </w:t>
      </w:r>
      <w:proofErr w:type="spellStart"/>
      <w:r w:rsidR="00CA6AC9">
        <w:t>lại</w:t>
      </w:r>
      <w:proofErr w:type="spellEnd"/>
      <w:r w:rsidR="00CA6AC9">
        <w:t xml:space="preserve"> </w:t>
      </w:r>
      <w:proofErr w:type="spellStart"/>
      <w:r w:rsidR="00CA6AC9">
        <w:t>của</w:t>
      </w:r>
      <w:proofErr w:type="spellEnd"/>
      <w:r w:rsidR="00CA6AC9">
        <w:t xml:space="preserve"> </w:t>
      </w:r>
      <w:proofErr w:type="spellStart"/>
      <w:r w:rsidR="00CA6AC9">
        <w:t>Thiết</w:t>
      </w:r>
      <w:proofErr w:type="spellEnd"/>
      <w:r w:rsidR="00CA6AC9">
        <w:t xml:space="preserve"> </w:t>
      </w:r>
      <w:proofErr w:type="spellStart"/>
      <w:r w:rsidR="00CA6AC9">
        <w:t>bị</w:t>
      </w:r>
      <w:proofErr w:type="spellEnd"/>
      <w:r w:rsidR="001073D6" w:rsidRPr="001073D6">
        <w:t xml:space="preserve">, </w:t>
      </w:r>
      <w:proofErr w:type="spellStart"/>
      <w:r w:rsidR="00696633">
        <w:t>mà</w:t>
      </w:r>
      <w:proofErr w:type="spellEnd"/>
      <w:r w:rsidR="00696633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323E70">
        <w:t>sẽ</w:t>
      </w:r>
      <w:proofErr w:type="spellEnd"/>
      <w:r w:rsidR="00323E70">
        <w:t xml:space="preserve"> </w:t>
      </w:r>
      <w:proofErr w:type="spellStart"/>
      <w:r w:rsidR="00696633">
        <w:t>có</w:t>
      </w:r>
      <w:proofErr w:type="spellEnd"/>
      <w:r w:rsidR="00696633">
        <w:t xml:space="preserve"> </w:t>
      </w:r>
      <w:proofErr w:type="spellStart"/>
      <w:r w:rsidR="00696633">
        <w:t>nếu</w:t>
      </w:r>
      <w:proofErr w:type="spellEnd"/>
      <w:r w:rsidR="00696633">
        <w:t xml:space="preserve"> </w:t>
      </w:r>
      <w:proofErr w:type="spellStart"/>
      <w:r w:rsidR="00696633">
        <w:t>không</w:t>
      </w:r>
      <w:proofErr w:type="spellEnd"/>
      <w:r w:rsidR="00696633">
        <w:t xml:space="preserve"> </w:t>
      </w:r>
      <w:proofErr w:type="spellStart"/>
      <w:r w:rsidR="00696633">
        <w:t>thực</w:t>
      </w:r>
      <w:proofErr w:type="spellEnd"/>
      <w:r w:rsidR="00696633">
        <w:t xml:space="preserve"> </w:t>
      </w:r>
      <w:proofErr w:type="spellStart"/>
      <w:r w:rsidR="00696633">
        <w:t>hiện</w:t>
      </w:r>
      <w:proofErr w:type="spellEnd"/>
      <w:r w:rsidR="00696633">
        <w:t xml:space="preserve"> </w:t>
      </w:r>
      <w:proofErr w:type="spellStart"/>
      <w:r w:rsidR="00696633">
        <w:t>những</w:t>
      </w:r>
      <w:proofErr w:type="spellEnd"/>
      <w:r w:rsidR="00696633">
        <w:t xml:space="preserve"> </w:t>
      </w:r>
      <w:proofErr w:type="spellStart"/>
      <w:r w:rsidR="00696633">
        <w:t>thay</w:t>
      </w:r>
      <w:proofErr w:type="spellEnd"/>
      <w:r w:rsidR="00696633">
        <w:t xml:space="preserve"> </w:t>
      </w:r>
      <w:proofErr w:type="spellStart"/>
      <w:r w:rsidR="00696633">
        <w:t>đổi</w:t>
      </w:r>
      <w:proofErr w:type="spellEnd"/>
      <w:r w:rsidR="00696633">
        <w:t xml:space="preserve">, </w:t>
      </w:r>
      <w:proofErr w:type="spellStart"/>
      <w:r w:rsidR="00696633">
        <w:t>cải</w:t>
      </w:r>
      <w:proofErr w:type="spellEnd"/>
      <w:r w:rsidR="00696633">
        <w:t xml:space="preserve"> </w:t>
      </w:r>
      <w:proofErr w:type="spellStart"/>
      <w:r w:rsidR="00696633">
        <w:t>tiến</w:t>
      </w:r>
      <w:proofErr w:type="spellEnd"/>
      <w:r w:rsidR="00696633">
        <w:t xml:space="preserve">, </w:t>
      </w:r>
      <w:proofErr w:type="spellStart"/>
      <w:r w:rsidR="00696633">
        <w:t>và</w:t>
      </w:r>
      <w:proofErr w:type="spellEnd"/>
      <w:r w:rsidR="00696633">
        <w:t xml:space="preserve"> </w:t>
      </w:r>
      <w:proofErr w:type="spellStart"/>
      <w:r w:rsidR="00696633">
        <w:t>bổ</w:t>
      </w:r>
      <w:proofErr w:type="spellEnd"/>
      <w:r w:rsidR="00696633">
        <w:t xml:space="preserve"> sung </w:t>
      </w:r>
      <w:proofErr w:type="spellStart"/>
      <w:r w:rsidR="00696633">
        <w:t>nói</w:t>
      </w:r>
      <w:proofErr w:type="spellEnd"/>
      <w:r w:rsidR="00696633">
        <w:t xml:space="preserve"> </w:t>
      </w:r>
      <w:proofErr w:type="spellStart"/>
      <w:r w:rsidR="00696633">
        <w:t>trên</w:t>
      </w:r>
      <w:proofErr w:type="spellEnd"/>
      <w:r w:rsidR="001073D6" w:rsidRPr="001073D6">
        <w:t xml:space="preserve">. </w:t>
      </w:r>
      <w:r w:rsidR="002C06F6">
        <w:t xml:space="preserve">Trong </w:t>
      </w:r>
      <w:proofErr w:type="spellStart"/>
      <w:r w:rsidR="002C06F6">
        <w:t>các</w:t>
      </w:r>
      <w:proofErr w:type="spellEnd"/>
      <w:r w:rsidR="002C06F6">
        <w:t xml:space="preserve"> </w:t>
      </w:r>
      <w:proofErr w:type="spellStart"/>
      <w:r w:rsidR="002C06F6">
        <w:t>trường</w:t>
      </w:r>
      <w:proofErr w:type="spellEnd"/>
      <w:r w:rsidR="002C06F6">
        <w:t xml:space="preserve"> </w:t>
      </w:r>
      <w:proofErr w:type="spellStart"/>
      <w:r w:rsidR="002C06F6">
        <w:t>hợp</w:t>
      </w:r>
      <w:proofErr w:type="spellEnd"/>
      <w:r w:rsidR="002C06F6">
        <w:t xml:space="preserve"> </w:t>
      </w:r>
      <w:proofErr w:type="spellStart"/>
      <w:r w:rsidR="002C06F6">
        <w:t>khác</w:t>
      </w:r>
      <w:proofErr w:type="spellEnd"/>
      <w:r w:rsidR="001073D6" w:rsidRPr="001073D6">
        <w:t xml:space="preserve">, </w:t>
      </w:r>
      <w:proofErr w:type="spellStart"/>
      <w:r w:rsidR="00D90766">
        <w:t>mọi</w:t>
      </w:r>
      <w:proofErr w:type="spellEnd"/>
      <w:r w:rsidR="00D90766">
        <w:t xml:space="preserve"> </w:t>
      </w:r>
      <w:proofErr w:type="spellStart"/>
      <w:r w:rsidR="00D90766">
        <w:t>thay</w:t>
      </w:r>
      <w:proofErr w:type="spellEnd"/>
      <w:r w:rsidR="00D90766">
        <w:t xml:space="preserve"> </w:t>
      </w:r>
      <w:proofErr w:type="spellStart"/>
      <w:r w:rsidR="00D90766">
        <w:t>đổi</w:t>
      </w:r>
      <w:proofErr w:type="spellEnd"/>
      <w:r w:rsidR="00D90766">
        <w:t xml:space="preserve">, </w:t>
      </w:r>
      <w:proofErr w:type="spellStart"/>
      <w:r w:rsidR="00D90766">
        <w:t>cải</w:t>
      </w:r>
      <w:proofErr w:type="spellEnd"/>
      <w:r w:rsidR="00D90766">
        <w:t xml:space="preserve"> </w:t>
      </w:r>
      <w:proofErr w:type="spellStart"/>
      <w:r w:rsidR="00D90766">
        <w:t>tiến</w:t>
      </w:r>
      <w:proofErr w:type="spellEnd"/>
      <w:r w:rsidR="00D90766">
        <w:t xml:space="preserve">, </w:t>
      </w:r>
      <w:proofErr w:type="spellStart"/>
      <w:r w:rsidR="00D90766">
        <w:t>và</w:t>
      </w:r>
      <w:proofErr w:type="spellEnd"/>
      <w:r w:rsidR="00D90766">
        <w:t xml:space="preserve"> </w:t>
      </w:r>
      <w:proofErr w:type="spellStart"/>
      <w:r w:rsidR="00D90766">
        <w:t>bổ</w:t>
      </w:r>
      <w:proofErr w:type="spellEnd"/>
      <w:r w:rsidR="00D90766">
        <w:t xml:space="preserve"> sung </w:t>
      </w:r>
      <w:proofErr w:type="spellStart"/>
      <w:r w:rsidR="00D90766">
        <w:t>yêu</w:t>
      </w:r>
      <w:proofErr w:type="spellEnd"/>
      <w:r w:rsidR="00D90766">
        <w:t xml:space="preserve"> </w:t>
      </w:r>
      <w:proofErr w:type="spellStart"/>
      <w:r w:rsidR="00D90766">
        <w:t>cầu</w:t>
      </w:r>
      <w:proofErr w:type="spellEnd"/>
      <w:r w:rsidR="00D90766">
        <w:t xml:space="preserve"> </w:t>
      </w:r>
      <w:proofErr w:type="spellStart"/>
      <w:r w:rsidR="008C4D37">
        <w:t>phải</w:t>
      </w:r>
      <w:proofErr w:type="spellEnd"/>
      <w:r w:rsidR="008C4D37">
        <w:t xml:space="preserve"> </w:t>
      </w:r>
      <w:proofErr w:type="spellStart"/>
      <w:r w:rsidR="008C4D37">
        <w:t>có</w:t>
      </w:r>
      <w:proofErr w:type="spellEnd"/>
      <w:r w:rsidR="008C4D37">
        <w:t xml:space="preserve"> </w:t>
      </w:r>
      <w:proofErr w:type="spellStart"/>
      <w:r w:rsidR="008C4D37">
        <w:t>văn</w:t>
      </w:r>
      <w:proofErr w:type="spellEnd"/>
      <w:r w:rsidR="008C4D37">
        <w:t xml:space="preserve"> </w:t>
      </w:r>
      <w:proofErr w:type="spellStart"/>
      <w:r w:rsidR="008C4D37">
        <w:t>bản</w:t>
      </w:r>
      <w:proofErr w:type="spellEnd"/>
      <w:r w:rsidR="008C4D37">
        <w:t xml:space="preserve"> </w:t>
      </w:r>
      <w:proofErr w:type="spellStart"/>
      <w:r w:rsidR="008C4D37">
        <w:t>chấp</w:t>
      </w:r>
      <w:proofErr w:type="spellEnd"/>
      <w:r w:rsidR="008C4D37">
        <w:t xml:space="preserve"> </w:t>
      </w:r>
      <w:proofErr w:type="spellStart"/>
      <w:r w:rsidR="008C4D37">
        <w:t>thuận</w:t>
      </w:r>
      <w:proofErr w:type="spellEnd"/>
      <w:r w:rsidR="008C4D37">
        <w:t xml:space="preserve"> </w:t>
      </w:r>
      <w:proofErr w:type="spellStart"/>
      <w:r w:rsidR="008C4D37">
        <w:t>trước</w:t>
      </w:r>
      <w:proofErr w:type="spellEnd"/>
      <w:r w:rsidR="008C4D37">
        <w:t xml:space="preserve"> </w:t>
      </w:r>
      <w:proofErr w:type="spellStart"/>
      <w:r w:rsidR="008C4D37">
        <w:t>của</w:t>
      </w:r>
      <w:proofErr w:type="spellEnd"/>
      <w:r w:rsidR="008C4D37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. </w:t>
      </w:r>
      <w:proofErr w:type="spellStart"/>
      <w:r w:rsidR="000A4426">
        <w:t>Trước</w:t>
      </w:r>
      <w:proofErr w:type="spellEnd"/>
      <w:r w:rsidR="000A4426">
        <w:t xml:space="preserve"> </w:t>
      </w:r>
      <w:proofErr w:type="spellStart"/>
      <w:r w:rsidR="000A4426">
        <w:t>khi</w:t>
      </w:r>
      <w:proofErr w:type="spellEnd"/>
      <w:r w:rsidR="000A4426">
        <w:t xml:space="preserve"> </w:t>
      </w:r>
      <w:proofErr w:type="spellStart"/>
      <w:r w:rsidR="000A4426">
        <w:t>trả</w:t>
      </w:r>
      <w:proofErr w:type="spellEnd"/>
      <w:r w:rsidR="000A4426">
        <w:t xml:space="preserve"> </w:t>
      </w:r>
      <w:proofErr w:type="spellStart"/>
      <w:r w:rsidR="000A4426">
        <w:t>lại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622C99">
        <w:t>cho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11045C">
        <w:t>phải</w:t>
      </w:r>
      <w:proofErr w:type="spellEnd"/>
      <w:r w:rsidR="0011045C">
        <w:t xml:space="preserve"> </w:t>
      </w:r>
      <w:proofErr w:type="spellStart"/>
      <w:r w:rsidR="0011045C">
        <w:t>tháo</w:t>
      </w:r>
      <w:proofErr w:type="spellEnd"/>
      <w:r w:rsidR="0011045C">
        <w:t xml:space="preserve"> </w:t>
      </w:r>
      <w:proofErr w:type="spellStart"/>
      <w:r w:rsidR="0011045C">
        <w:t>dỡ</w:t>
      </w:r>
      <w:proofErr w:type="spellEnd"/>
      <w:r w:rsidR="0011045C">
        <w:t xml:space="preserve"> </w:t>
      </w:r>
      <w:proofErr w:type="spellStart"/>
      <w:r w:rsidR="00A35E59">
        <w:t>mọi</w:t>
      </w:r>
      <w:proofErr w:type="spellEnd"/>
      <w:r w:rsidR="00A35E59">
        <w:t xml:space="preserve"> </w:t>
      </w:r>
      <w:proofErr w:type="spellStart"/>
      <w:r w:rsidR="00A35E59">
        <w:t>hạng</w:t>
      </w:r>
      <w:proofErr w:type="spellEnd"/>
      <w:r w:rsidR="00A35E59">
        <w:t xml:space="preserve"> </w:t>
      </w:r>
      <w:proofErr w:type="spellStart"/>
      <w:r w:rsidR="00A35E59">
        <w:t>mục</w:t>
      </w:r>
      <w:proofErr w:type="spellEnd"/>
      <w:r w:rsidR="00A35E59">
        <w:t xml:space="preserve"> </w:t>
      </w:r>
      <w:proofErr w:type="spellStart"/>
      <w:r w:rsidR="00A35E59">
        <w:t>thay</w:t>
      </w:r>
      <w:proofErr w:type="spellEnd"/>
      <w:r w:rsidR="00A35E59">
        <w:t xml:space="preserve"> </w:t>
      </w:r>
      <w:proofErr w:type="spellStart"/>
      <w:r w:rsidR="00A35E59">
        <w:t>đổi</w:t>
      </w:r>
      <w:proofErr w:type="spellEnd"/>
      <w:r w:rsidR="00A35E59">
        <w:t xml:space="preserve">, </w:t>
      </w:r>
      <w:proofErr w:type="spellStart"/>
      <w:r w:rsidR="00A35E59">
        <w:t>cải</w:t>
      </w:r>
      <w:proofErr w:type="spellEnd"/>
      <w:r w:rsidR="00A35E59">
        <w:t xml:space="preserve"> </w:t>
      </w:r>
      <w:proofErr w:type="spellStart"/>
      <w:r w:rsidR="00A35E59">
        <w:t>tiến</w:t>
      </w:r>
      <w:proofErr w:type="spellEnd"/>
      <w:r w:rsidR="004A3C71">
        <w:t xml:space="preserve">, </w:t>
      </w:r>
      <w:proofErr w:type="spellStart"/>
      <w:r w:rsidR="004A3C71">
        <w:t>và</w:t>
      </w:r>
      <w:proofErr w:type="spellEnd"/>
      <w:r w:rsidR="004A3C71">
        <w:t xml:space="preserve"> </w:t>
      </w:r>
      <w:proofErr w:type="spellStart"/>
      <w:r w:rsidR="004A3C71">
        <w:t>bổ</w:t>
      </w:r>
      <w:proofErr w:type="spellEnd"/>
      <w:r w:rsidR="004A3C71">
        <w:t xml:space="preserve"> sung </w:t>
      </w:r>
      <w:proofErr w:type="spellStart"/>
      <w:r w:rsidR="004A3C71">
        <w:t>không</w:t>
      </w:r>
      <w:proofErr w:type="spellEnd"/>
      <w:r w:rsidR="004A3C71">
        <w:t xml:space="preserve"> </w:t>
      </w:r>
      <w:proofErr w:type="spellStart"/>
      <w:r w:rsidR="004A3C71">
        <w:t>thuộc</w:t>
      </w:r>
      <w:proofErr w:type="spellEnd"/>
      <w:r w:rsidR="004A3C71">
        <w:t xml:space="preserve"> </w:t>
      </w:r>
      <w:proofErr w:type="spellStart"/>
      <w:r w:rsidR="004A3C71">
        <w:t>sở</w:t>
      </w:r>
      <w:proofErr w:type="spellEnd"/>
      <w:r w:rsidR="004A3C71">
        <w:t xml:space="preserve"> </w:t>
      </w:r>
      <w:proofErr w:type="spellStart"/>
      <w:r w:rsidR="004A3C71">
        <w:t>hữu</w:t>
      </w:r>
      <w:proofErr w:type="spellEnd"/>
      <w:r w:rsidR="004A3C71">
        <w:t xml:space="preserve"> </w:t>
      </w:r>
      <w:proofErr w:type="spellStart"/>
      <w:r w:rsidR="004A3C71">
        <w:t>của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. </w:t>
      </w:r>
      <w:r w:rsidR="006A284D">
        <w:t xml:space="preserve">Trong </w:t>
      </w:r>
      <w:proofErr w:type="spellStart"/>
      <w:r w:rsidR="006A284D">
        <w:t>trường</w:t>
      </w:r>
      <w:proofErr w:type="spellEnd"/>
      <w:r w:rsidR="006A284D">
        <w:t xml:space="preserve"> </w:t>
      </w:r>
      <w:proofErr w:type="spellStart"/>
      <w:r w:rsidR="006A284D">
        <w:t>hợp</w:t>
      </w:r>
      <w:proofErr w:type="spellEnd"/>
      <w:r w:rsidR="006A284D">
        <w:t xml:space="preserve"> </w:t>
      </w:r>
      <w:proofErr w:type="spellStart"/>
      <w:r w:rsidR="006A284D">
        <w:t>phải</w:t>
      </w:r>
      <w:proofErr w:type="spellEnd"/>
      <w:r w:rsidR="006A284D">
        <w:t xml:space="preserve"> </w:t>
      </w:r>
      <w:proofErr w:type="spellStart"/>
      <w:r w:rsidR="006A284D">
        <w:t>tháo</w:t>
      </w:r>
      <w:proofErr w:type="spellEnd"/>
      <w:r w:rsidR="006A284D">
        <w:t xml:space="preserve"> </w:t>
      </w:r>
      <w:proofErr w:type="spellStart"/>
      <w:r w:rsidR="006A284D">
        <w:t>dỡ</w:t>
      </w:r>
      <w:proofErr w:type="spellEnd"/>
      <w:r w:rsidR="001073D6" w:rsidRPr="001073D6"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494A6B">
        <w:t>phải</w:t>
      </w:r>
      <w:proofErr w:type="spellEnd"/>
      <w:r w:rsidR="00494A6B">
        <w:t xml:space="preserve"> </w:t>
      </w:r>
      <w:proofErr w:type="spellStart"/>
      <w:r w:rsidR="00494A6B">
        <w:t>tự</w:t>
      </w:r>
      <w:proofErr w:type="spellEnd"/>
      <w:r w:rsidR="00494A6B">
        <w:t xml:space="preserve"> chi </w:t>
      </w:r>
      <w:proofErr w:type="spellStart"/>
      <w:r w:rsidR="00494A6B">
        <w:t>phí</w:t>
      </w:r>
      <w:proofErr w:type="spellEnd"/>
      <w:r w:rsidR="00494A6B">
        <w:t xml:space="preserve"> </w:t>
      </w:r>
      <w:proofErr w:type="spellStart"/>
      <w:r w:rsidR="00494A6B">
        <w:t>khôi</w:t>
      </w:r>
      <w:proofErr w:type="spellEnd"/>
      <w:r w:rsidR="00494A6B">
        <w:t xml:space="preserve"> </w:t>
      </w:r>
      <w:proofErr w:type="spellStart"/>
      <w:r w:rsidR="00494A6B">
        <w:t>phục</w:t>
      </w:r>
      <w:proofErr w:type="spellEnd"/>
      <w:r w:rsidR="00494A6B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540420">
        <w:t>về</w:t>
      </w:r>
      <w:proofErr w:type="spellEnd"/>
      <w:r w:rsidR="00540420">
        <w:t xml:space="preserve"> </w:t>
      </w:r>
      <w:proofErr w:type="spellStart"/>
      <w:r w:rsidR="00540420">
        <w:t>tình</w:t>
      </w:r>
      <w:proofErr w:type="spellEnd"/>
      <w:r w:rsidR="00540420">
        <w:t xml:space="preserve"> </w:t>
      </w:r>
      <w:proofErr w:type="spellStart"/>
      <w:r w:rsidR="00540420">
        <w:t>trạng</w:t>
      </w:r>
      <w:proofErr w:type="spellEnd"/>
      <w:r w:rsidR="00540420">
        <w:t xml:space="preserve"> ban </w:t>
      </w:r>
      <w:proofErr w:type="spellStart"/>
      <w:r w:rsidR="00540420">
        <w:t>đầu</w:t>
      </w:r>
      <w:proofErr w:type="spellEnd"/>
      <w:r w:rsidR="001073D6" w:rsidRPr="001073D6">
        <w:t xml:space="preserve">, </w:t>
      </w:r>
      <w:proofErr w:type="spellStart"/>
      <w:r w:rsidR="00CC2EF2">
        <w:t>ngoại</w:t>
      </w:r>
      <w:proofErr w:type="spellEnd"/>
      <w:r w:rsidR="00CC2EF2">
        <w:t xml:space="preserve"> </w:t>
      </w:r>
      <w:proofErr w:type="spellStart"/>
      <w:r w:rsidR="00CC2EF2">
        <w:t>trừ</w:t>
      </w:r>
      <w:proofErr w:type="spellEnd"/>
      <w:r w:rsidR="00CC2EF2">
        <w:t xml:space="preserve"> hao </w:t>
      </w:r>
      <w:proofErr w:type="spellStart"/>
      <w:r w:rsidR="00CC2EF2">
        <w:t>mòn</w:t>
      </w:r>
      <w:proofErr w:type="spellEnd"/>
      <w:r w:rsidR="00CC2EF2">
        <w:t xml:space="preserve"> </w:t>
      </w:r>
      <w:proofErr w:type="spellStart"/>
      <w:r w:rsidR="00CC2EF2">
        <w:t>thông</w:t>
      </w:r>
      <w:proofErr w:type="spellEnd"/>
      <w:r w:rsidR="00CC2EF2">
        <w:t xml:space="preserve"> </w:t>
      </w:r>
      <w:proofErr w:type="spellStart"/>
      <w:r w:rsidR="00CC2EF2">
        <w:t>thường</w:t>
      </w:r>
      <w:proofErr w:type="spellEnd"/>
      <w:r w:rsidR="001073D6" w:rsidRPr="001073D6">
        <w:t xml:space="preserve">. </w:t>
      </w:r>
      <w:proofErr w:type="spellStart"/>
      <w:r w:rsidR="004E51B7">
        <w:t>Trừ</w:t>
      </w:r>
      <w:proofErr w:type="spellEnd"/>
      <w:r w:rsidR="004E51B7">
        <w:t xml:space="preserve"> </w:t>
      </w:r>
      <w:proofErr w:type="spellStart"/>
      <w:r w:rsidR="004E51B7">
        <w:t>trường</w:t>
      </w:r>
      <w:proofErr w:type="spellEnd"/>
      <w:r w:rsidR="004E51B7">
        <w:t xml:space="preserve"> </w:t>
      </w:r>
      <w:proofErr w:type="spellStart"/>
      <w:r w:rsidR="004E51B7">
        <w:t>hợp</w:t>
      </w:r>
      <w:proofErr w:type="spellEnd"/>
      <w:r w:rsidR="004E51B7">
        <w:t xml:space="preserve"> </w:t>
      </w:r>
      <w:proofErr w:type="spellStart"/>
      <w:r w:rsidR="004E51B7">
        <w:t>quy</w:t>
      </w:r>
      <w:proofErr w:type="spellEnd"/>
      <w:r w:rsidR="004E51B7">
        <w:t xml:space="preserve"> </w:t>
      </w:r>
      <w:proofErr w:type="spellStart"/>
      <w:r w:rsidR="004E51B7">
        <w:t>định</w:t>
      </w:r>
      <w:proofErr w:type="spellEnd"/>
      <w:r w:rsidR="004E51B7">
        <w:t xml:space="preserve"> </w:t>
      </w:r>
      <w:proofErr w:type="spellStart"/>
      <w:r w:rsidR="004E51B7">
        <w:t>tại</w:t>
      </w:r>
      <w:proofErr w:type="spellEnd"/>
      <w:r w:rsidR="004E51B7">
        <w:t xml:space="preserve"> </w:t>
      </w:r>
      <w:proofErr w:type="spellStart"/>
      <w:r w:rsidR="004E51B7">
        <w:t>Mục</w:t>
      </w:r>
      <w:proofErr w:type="spellEnd"/>
      <w:r w:rsidR="004E51B7">
        <w:t xml:space="preserve"> 10</w:t>
      </w:r>
      <w:r w:rsidR="00477DDB">
        <w:t>.</w:t>
      </w:r>
      <w:r w:rsidR="004E51B7">
        <w:t xml:space="preserve"> </w:t>
      </w:r>
      <w:proofErr w:type="spellStart"/>
      <w:r w:rsidR="004E51B7">
        <w:t>này</w:t>
      </w:r>
      <w:proofErr w:type="spellEnd"/>
      <w:r w:rsidR="001073D6" w:rsidRPr="001073D6"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7A2614">
        <w:t>không</w:t>
      </w:r>
      <w:proofErr w:type="spellEnd"/>
      <w:r w:rsidR="007A2614">
        <w:t xml:space="preserve"> </w:t>
      </w:r>
      <w:proofErr w:type="spellStart"/>
      <w:r w:rsidR="007A2614">
        <w:t>được</w:t>
      </w:r>
      <w:proofErr w:type="spellEnd"/>
      <w:r w:rsidR="007A2614">
        <w:t xml:space="preserve"> </w:t>
      </w:r>
      <w:proofErr w:type="spellStart"/>
      <w:r w:rsidR="005E6692">
        <w:t>tháo</w:t>
      </w:r>
      <w:proofErr w:type="spellEnd"/>
      <w:r w:rsidR="005E6692">
        <w:t xml:space="preserve"> </w:t>
      </w:r>
      <w:proofErr w:type="spellStart"/>
      <w:r w:rsidR="00477DDB">
        <w:t>rời</w:t>
      </w:r>
      <w:proofErr w:type="spellEnd"/>
      <w:r w:rsidR="00477DDB">
        <w:t xml:space="preserve"> </w:t>
      </w:r>
      <w:proofErr w:type="spellStart"/>
      <w:r w:rsidR="005E6692">
        <w:t>hoặc</w:t>
      </w:r>
      <w:proofErr w:type="spellEnd"/>
      <w:r w:rsidR="005E6692">
        <w:t xml:space="preserve"> </w:t>
      </w:r>
      <w:proofErr w:type="spellStart"/>
      <w:r w:rsidR="00BC1F63">
        <w:t>bằng</w:t>
      </w:r>
      <w:proofErr w:type="spellEnd"/>
      <w:r w:rsidR="00BC1F63">
        <w:t xml:space="preserve"> </w:t>
      </w:r>
      <w:proofErr w:type="spellStart"/>
      <w:r w:rsidR="00BC1F63">
        <w:t>cách</w:t>
      </w:r>
      <w:proofErr w:type="spellEnd"/>
      <w:r w:rsidR="00BC1F63">
        <w:t xml:space="preserve"> </w:t>
      </w:r>
      <w:proofErr w:type="spellStart"/>
      <w:r w:rsidR="00BC1F63">
        <w:t>khác</w:t>
      </w:r>
      <w:proofErr w:type="spellEnd"/>
      <w:r w:rsidR="00BC1F63">
        <w:t xml:space="preserve"> di </w:t>
      </w:r>
      <w:proofErr w:type="spellStart"/>
      <w:r w:rsidR="00BC1F63">
        <w:t>dời</w:t>
      </w:r>
      <w:proofErr w:type="spellEnd"/>
      <w:r w:rsidR="00CB771C">
        <w:t xml:space="preserve"> </w:t>
      </w:r>
      <w:proofErr w:type="spellStart"/>
      <w:r w:rsidR="00CB771C">
        <w:t>bất</w:t>
      </w:r>
      <w:proofErr w:type="spellEnd"/>
      <w:r w:rsidR="00CB771C">
        <w:t xml:space="preserve"> </w:t>
      </w:r>
      <w:proofErr w:type="spellStart"/>
      <w:r w:rsidR="00CB771C">
        <w:t>kỳ</w:t>
      </w:r>
      <w:proofErr w:type="spellEnd"/>
      <w:r w:rsidR="00CB771C">
        <w:t xml:space="preserve"> </w:t>
      </w:r>
      <w:proofErr w:type="spellStart"/>
      <w:r w:rsidR="00CB771C">
        <w:t>bộ</w:t>
      </w:r>
      <w:proofErr w:type="spellEnd"/>
      <w:r w:rsidR="00CB771C">
        <w:t xml:space="preserve"> </w:t>
      </w:r>
      <w:proofErr w:type="spellStart"/>
      <w:r w:rsidR="00CB771C">
        <w:t>phận</w:t>
      </w:r>
      <w:proofErr w:type="spellEnd"/>
      <w:r w:rsidR="00CB771C">
        <w:t xml:space="preserve"> </w:t>
      </w:r>
      <w:proofErr w:type="spellStart"/>
      <w:r w:rsidR="00CB771C">
        <w:t>nào</w:t>
      </w:r>
      <w:proofErr w:type="spellEnd"/>
      <w:r w:rsidR="00CB771C">
        <w:t xml:space="preserve"> </w:t>
      </w:r>
      <w:proofErr w:type="spellStart"/>
      <w:r w:rsidR="00CB771C">
        <w:t>khỏi</w:t>
      </w:r>
      <w:proofErr w:type="spellEnd"/>
      <w:r w:rsidR="00CB771C">
        <w:t xml:space="preserve"> </w:t>
      </w:r>
      <w:proofErr w:type="spellStart"/>
      <w:r w:rsidR="00CB771C">
        <w:t>Thiết</w:t>
      </w:r>
      <w:proofErr w:type="spellEnd"/>
      <w:r w:rsidR="00CB771C">
        <w:t xml:space="preserve"> </w:t>
      </w:r>
      <w:proofErr w:type="spellStart"/>
      <w:r w:rsidR="00CB771C">
        <w:t>bị</w:t>
      </w:r>
      <w:proofErr w:type="spellEnd"/>
      <w:r w:rsidR="00CB771C">
        <w:t xml:space="preserve"> </w:t>
      </w:r>
      <w:proofErr w:type="spellStart"/>
      <w:r w:rsidR="00CB771C">
        <w:t>hoặc</w:t>
      </w:r>
      <w:proofErr w:type="spellEnd"/>
      <w:r w:rsidR="00CB771C">
        <w:t xml:space="preserve"> </w:t>
      </w:r>
      <w:proofErr w:type="spellStart"/>
      <w:r w:rsidR="00CB771C">
        <w:t>thực</w:t>
      </w:r>
      <w:proofErr w:type="spellEnd"/>
      <w:r w:rsidR="00CB771C">
        <w:t xml:space="preserve"> </w:t>
      </w:r>
      <w:proofErr w:type="spellStart"/>
      <w:r w:rsidR="00CB771C">
        <w:t>hiện</w:t>
      </w:r>
      <w:proofErr w:type="spellEnd"/>
      <w:r w:rsidR="00CB771C">
        <w:t xml:space="preserve"> </w:t>
      </w:r>
      <w:proofErr w:type="spellStart"/>
      <w:r w:rsidR="00CB771C">
        <w:t>bất</w:t>
      </w:r>
      <w:proofErr w:type="spellEnd"/>
      <w:r w:rsidR="00CB771C">
        <w:t xml:space="preserve"> </w:t>
      </w:r>
      <w:proofErr w:type="spellStart"/>
      <w:r w:rsidR="00CB771C">
        <w:t>kỳ</w:t>
      </w:r>
      <w:proofErr w:type="spellEnd"/>
      <w:r w:rsidR="00CB771C">
        <w:t xml:space="preserve"> </w:t>
      </w:r>
      <w:proofErr w:type="spellStart"/>
      <w:r w:rsidR="00CB771C">
        <w:t>thay</w:t>
      </w:r>
      <w:proofErr w:type="spellEnd"/>
      <w:r w:rsidR="00CB771C">
        <w:t xml:space="preserve"> </w:t>
      </w:r>
      <w:proofErr w:type="spellStart"/>
      <w:r w:rsidR="00CB771C">
        <w:t>đổi</w:t>
      </w:r>
      <w:proofErr w:type="spellEnd"/>
      <w:r w:rsidR="00CB771C">
        <w:t xml:space="preserve"> </w:t>
      </w:r>
      <w:proofErr w:type="spellStart"/>
      <w:r w:rsidR="00CB771C">
        <w:t>lớn</w:t>
      </w:r>
      <w:proofErr w:type="spellEnd"/>
      <w:r w:rsidR="00CB771C">
        <w:t xml:space="preserve"> </w:t>
      </w:r>
      <w:proofErr w:type="spellStart"/>
      <w:r w:rsidR="00CB771C">
        <w:t>nào</w:t>
      </w:r>
      <w:proofErr w:type="spellEnd"/>
      <w:r w:rsidR="00CB771C">
        <w:t xml:space="preserve"> </w:t>
      </w:r>
      <w:proofErr w:type="spellStart"/>
      <w:r w:rsidR="00CB771C">
        <w:t>đối</w:t>
      </w:r>
      <w:proofErr w:type="spellEnd"/>
      <w:r w:rsidR="00CB771C">
        <w:t xml:space="preserve"> </w:t>
      </w:r>
      <w:proofErr w:type="spellStart"/>
      <w:r w:rsidR="00CB771C">
        <w:t>với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. </w:t>
      </w:r>
      <w:r w:rsidR="004B7B5F">
        <w:t xml:space="preserve">Khi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4B7B5F">
        <w:t xml:space="preserve"> </w:t>
      </w:r>
      <w:proofErr w:type="spellStart"/>
      <w:r w:rsidR="004B7B5F">
        <w:t>có</w:t>
      </w:r>
      <w:proofErr w:type="spellEnd"/>
      <w:r w:rsidR="004B7B5F">
        <w:t xml:space="preserve"> </w:t>
      </w:r>
      <w:proofErr w:type="spellStart"/>
      <w:r w:rsidR="004B7B5F">
        <w:t>văn</w:t>
      </w:r>
      <w:proofErr w:type="spellEnd"/>
      <w:r w:rsidR="004B7B5F">
        <w:t xml:space="preserve"> </w:t>
      </w:r>
      <w:proofErr w:type="spellStart"/>
      <w:r w:rsidR="004B7B5F">
        <w:t>bản</w:t>
      </w:r>
      <w:proofErr w:type="spellEnd"/>
      <w:r w:rsidR="004B7B5F">
        <w:t xml:space="preserve"> </w:t>
      </w:r>
      <w:proofErr w:type="spellStart"/>
      <w:r w:rsidR="004B7B5F">
        <w:t>yêu</w:t>
      </w:r>
      <w:proofErr w:type="spellEnd"/>
      <w:r w:rsidR="004B7B5F">
        <w:t xml:space="preserve"> </w:t>
      </w:r>
      <w:proofErr w:type="spellStart"/>
      <w:r w:rsidR="004B7B5F">
        <w:t>cầu</w:t>
      </w:r>
      <w:proofErr w:type="spellEnd"/>
      <w:r w:rsidR="004B7B5F">
        <w:t xml:space="preserve"> </w:t>
      </w:r>
      <w:proofErr w:type="spellStart"/>
      <w:r w:rsidR="004B7B5F">
        <w:t>trước</w:t>
      </w:r>
      <w:proofErr w:type="spellEnd"/>
      <w:r w:rsidR="004B7B5F">
        <w:t xml:space="preserve"> </w:t>
      </w:r>
      <w:proofErr w:type="spellStart"/>
      <w:r w:rsidR="004B7B5F">
        <w:t>một</w:t>
      </w:r>
      <w:proofErr w:type="spellEnd"/>
      <w:r w:rsidR="004B7B5F">
        <w:t xml:space="preserve"> </w:t>
      </w:r>
      <w:proofErr w:type="spellStart"/>
      <w:r w:rsidR="004B7B5F">
        <w:t>cách</w:t>
      </w:r>
      <w:proofErr w:type="spellEnd"/>
      <w:r w:rsidR="004B7B5F">
        <w:t xml:space="preserve"> </w:t>
      </w:r>
      <w:proofErr w:type="spellStart"/>
      <w:r w:rsidR="004B7B5F">
        <w:t>hợp</w:t>
      </w:r>
      <w:proofErr w:type="spellEnd"/>
      <w:r w:rsidR="004B7B5F">
        <w:t xml:space="preserve"> </w:t>
      </w:r>
      <w:proofErr w:type="spellStart"/>
      <w:r w:rsidR="004B7B5F">
        <w:t>lý</w:t>
      </w:r>
      <w:proofErr w:type="spellEnd"/>
      <w:r w:rsidR="001073D6" w:rsidRPr="001073D6"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4C1A85">
        <w:t>sẽ</w:t>
      </w:r>
      <w:proofErr w:type="spellEnd"/>
      <w:r w:rsidR="004C1A85">
        <w:t xml:space="preserve"> </w:t>
      </w:r>
      <w:proofErr w:type="spellStart"/>
      <w:r w:rsidR="004C1A85">
        <w:t>cho</w:t>
      </w:r>
      <w:proofErr w:type="spellEnd"/>
      <w:r w:rsidR="004C1A85">
        <w:t xml:space="preserve"> </w:t>
      </w:r>
      <w:proofErr w:type="spellStart"/>
      <w:r w:rsidR="004C1A85">
        <w:t>phép</w:t>
      </w:r>
      <w:proofErr w:type="spellEnd"/>
      <w:r w:rsidR="004C1A85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B81C5D">
        <w:t>tiếp</w:t>
      </w:r>
      <w:proofErr w:type="spellEnd"/>
      <w:r w:rsidR="00B81C5D">
        <w:t xml:space="preserve"> </w:t>
      </w:r>
      <w:proofErr w:type="spellStart"/>
      <w:r w:rsidR="00B81C5D">
        <w:t>cận</w:t>
      </w:r>
      <w:proofErr w:type="spellEnd"/>
      <w:r w:rsidR="00B81C5D">
        <w:t xml:space="preserve"> </w:t>
      </w:r>
      <w:proofErr w:type="spellStart"/>
      <w:r w:rsidR="0073290E">
        <w:t>cơ</w:t>
      </w:r>
      <w:proofErr w:type="spellEnd"/>
      <w:r w:rsidR="0073290E">
        <w:t xml:space="preserve"> </w:t>
      </w:r>
      <w:proofErr w:type="spellStart"/>
      <w:r w:rsidR="0073290E">
        <w:t>sở</w:t>
      </w:r>
      <w:proofErr w:type="spellEnd"/>
      <w:r w:rsidR="0073290E">
        <w:t xml:space="preserve"> </w:t>
      </w:r>
      <w:proofErr w:type="spellStart"/>
      <w:r w:rsidR="00B81C5D">
        <w:t>nơi</w:t>
      </w:r>
      <w:proofErr w:type="spellEnd"/>
      <w:r w:rsidR="00B81C5D">
        <w:t xml:space="preserve"> </w:t>
      </w:r>
      <w:proofErr w:type="spellStart"/>
      <w:r w:rsidR="00A200E2">
        <w:t>đang</w:t>
      </w:r>
      <w:proofErr w:type="spellEnd"/>
      <w:r w:rsidR="00A200E2">
        <w:t xml:space="preserve"> </w:t>
      </w:r>
      <w:proofErr w:type="spellStart"/>
      <w:r w:rsidR="00A200E2">
        <w:t>để</w:t>
      </w:r>
      <w:proofErr w:type="spellEnd"/>
      <w:r w:rsidR="00A200E2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A200E2">
        <w:t>để</w:t>
      </w:r>
      <w:proofErr w:type="spellEnd"/>
      <w:r w:rsidR="00A200E2">
        <w:t xml:space="preserve"> </w:t>
      </w:r>
      <w:proofErr w:type="spellStart"/>
      <w:r w:rsidR="00A200E2">
        <w:t>thực</w:t>
      </w:r>
      <w:proofErr w:type="spellEnd"/>
      <w:r w:rsidR="00A200E2">
        <w:t xml:space="preserve"> </w:t>
      </w:r>
      <w:proofErr w:type="spellStart"/>
      <w:r w:rsidR="00A200E2">
        <w:t>hiện</w:t>
      </w:r>
      <w:proofErr w:type="spellEnd"/>
      <w:r w:rsidR="00A200E2">
        <w:t xml:space="preserve"> </w:t>
      </w:r>
      <w:proofErr w:type="spellStart"/>
      <w:r w:rsidR="00A200E2">
        <w:t>kiểm</w:t>
      </w:r>
      <w:proofErr w:type="spellEnd"/>
      <w:r w:rsidR="00A200E2">
        <w:t xml:space="preserve"> </w:t>
      </w:r>
      <w:proofErr w:type="spellStart"/>
      <w:r w:rsidR="00A200E2">
        <w:t>tra</w:t>
      </w:r>
      <w:proofErr w:type="spellEnd"/>
      <w:r w:rsidR="001073D6" w:rsidRPr="001073D6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B3376E">
        <w:t xml:space="preserve"> </w:t>
      </w:r>
      <w:proofErr w:type="spellStart"/>
      <w:r w:rsidR="00B3376E">
        <w:t>toàn</w:t>
      </w:r>
      <w:proofErr w:type="spellEnd"/>
      <w:r w:rsidR="00B3376E">
        <w:t xml:space="preserve"> </w:t>
      </w:r>
      <w:proofErr w:type="spellStart"/>
      <w:r w:rsidR="00B3376E">
        <w:t>bộ</w:t>
      </w:r>
      <w:proofErr w:type="spellEnd"/>
      <w:r w:rsidR="00B3376E">
        <w:t xml:space="preserve"> </w:t>
      </w:r>
      <w:proofErr w:type="spellStart"/>
      <w:r w:rsidR="00B3376E">
        <w:t>hồ</w:t>
      </w:r>
      <w:proofErr w:type="spellEnd"/>
      <w:r w:rsidR="00B3376E">
        <w:t xml:space="preserve"> </w:t>
      </w:r>
      <w:proofErr w:type="spellStart"/>
      <w:r w:rsidR="00B3376E">
        <w:t>sơ</w:t>
      </w:r>
      <w:proofErr w:type="spellEnd"/>
      <w:r w:rsidR="00B3376E">
        <w:t xml:space="preserve"> </w:t>
      </w:r>
      <w:proofErr w:type="spellStart"/>
      <w:r w:rsidR="00C14D6F">
        <w:t>áp</w:t>
      </w:r>
      <w:proofErr w:type="spellEnd"/>
      <w:r w:rsidR="00C14D6F">
        <w:t xml:space="preserve"> </w:t>
      </w:r>
      <w:proofErr w:type="spellStart"/>
      <w:r w:rsidR="00C14D6F">
        <w:t>dụng</w:t>
      </w:r>
      <w:proofErr w:type="spellEnd"/>
      <w:r w:rsidR="00C14D6F">
        <w:t xml:space="preserve"> </w:t>
      </w:r>
      <w:proofErr w:type="spellStart"/>
      <w:r w:rsidR="00C14D6F">
        <w:t>của</w:t>
      </w:r>
      <w:proofErr w:type="spellEnd"/>
      <w:r w:rsidR="00C14D6F">
        <w:t xml:space="preserve"> </w:t>
      </w:r>
      <w:proofErr w:type="spellStart"/>
      <w:r w:rsidR="00C14D6F">
        <w:t>Thiết</w:t>
      </w:r>
      <w:proofErr w:type="spellEnd"/>
      <w:r w:rsidR="00C14D6F">
        <w:t xml:space="preserve"> </w:t>
      </w:r>
      <w:proofErr w:type="spellStart"/>
      <w:r w:rsidR="00C14D6F">
        <w:t>bị</w:t>
      </w:r>
      <w:proofErr w:type="spellEnd"/>
      <w:r w:rsidR="001073D6" w:rsidRPr="001073D6">
        <w:t xml:space="preserve">, </w:t>
      </w:r>
      <w:proofErr w:type="spellStart"/>
      <w:r w:rsidR="007D66AA">
        <w:t>tại</w:t>
      </w:r>
      <w:proofErr w:type="spellEnd"/>
      <w:r w:rsidR="007D66AA">
        <w:t xml:space="preserve"> </w:t>
      </w:r>
      <w:proofErr w:type="spellStart"/>
      <w:r w:rsidR="007D66AA">
        <w:t>thời</w:t>
      </w:r>
      <w:proofErr w:type="spellEnd"/>
      <w:r w:rsidR="007D66AA">
        <w:t xml:space="preserve"> </w:t>
      </w:r>
      <w:proofErr w:type="spellStart"/>
      <w:r w:rsidR="007D66AA">
        <w:t>điểm</w:t>
      </w:r>
      <w:proofErr w:type="spellEnd"/>
      <w:r w:rsidR="007D66AA">
        <w:t xml:space="preserve"> </w:t>
      </w:r>
      <w:proofErr w:type="spellStart"/>
      <w:r w:rsidR="007D66AA">
        <w:t>hợp</w:t>
      </w:r>
      <w:proofErr w:type="spellEnd"/>
      <w:r w:rsidR="007D66AA">
        <w:t xml:space="preserve"> </w:t>
      </w:r>
      <w:proofErr w:type="spellStart"/>
      <w:r w:rsidR="007D66AA">
        <w:t>lý</w:t>
      </w:r>
      <w:proofErr w:type="spellEnd"/>
      <w:r w:rsidR="007D66AA">
        <w:t xml:space="preserve"> </w:t>
      </w:r>
      <w:proofErr w:type="spellStart"/>
      <w:r w:rsidR="007D66AA">
        <w:t>trong</w:t>
      </w:r>
      <w:proofErr w:type="spellEnd"/>
      <w:r w:rsidR="007D66AA">
        <w:t xml:space="preserve"> </w:t>
      </w:r>
      <w:proofErr w:type="spellStart"/>
      <w:r w:rsidR="007D66AA">
        <w:t>giờ</w:t>
      </w:r>
      <w:proofErr w:type="spellEnd"/>
      <w:r w:rsidR="007D66AA">
        <w:t xml:space="preserve"> </w:t>
      </w:r>
      <w:proofErr w:type="spellStart"/>
      <w:r w:rsidR="007D66AA">
        <w:t>làm</w:t>
      </w:r>
      <w:proofErr w:type="spellEnd"/>
      <w:r w:rsidR="007D66AA">
        <w:t xml:space="preserve"> </w:t>
      </w:r>
      <w:proofErr w:type="spellStart"/>
      <w:r w:rsidR="007D66AA">
        <w:t>việc</w:t>
      </w:r>
      <w:proofErr w:type="spellEnd"/>
      <w:r w:rsidR="007D66AA">
        <w:t xml:space="preserve"> </w:t>
      </w:r>
      <w:proofErr w:type="spellStart"/>
      <w:r w:rsidR="007D66AA">
        <w:t>bình</w:t>
      </w:r>
      <w:proofErr w:type="spellEnd"/>
      <w:r w:rsidR="007D66AA">
        <w:t xml:space="preserve"> </w:t>
      </w:r>
      <w:proofErr w:type="spellStart"/>
      <w:r w:rsidR="007D66AA">
        <w:t>thường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674017">
        <w:t>không</w:t>
      </w:r>
      <w:proofErr w:type="spellEnd"/>
      <w:r w:rsidR="00674017">
        <w:t xml:space="preserve"> </w:t>
      </w:r>
      <w:proofErr w:type="spellStart"/>
      <w:r w:rsidR="00674017">
        <w:t>làm</w:t>
      </w:r>
      <w:proofErr w:type="spellEnd"/>
      <w:r w:rsidR="00674017">
        <w:t xml:space="preserve"> </w:t>
      </w:r>
      <w:proofErr w:type="spellStart"/>
      <w:r w:rsidR="00674017">
        <w:t>gián</w:t>
      </w:r>
      <w:proofErr w:type="spellEnd"/>
      <w:r w:rsidR="00674017">
        <w:t xml:space="preserve"> </w:t>
      </w:r>
      <w:proofErr w:type="spellStart"/>
      <w:r w:rsidR="00674017">
        <w:t>đoạn</w:t>
      </w:r>
      <w:proofErr w:type="spellEnd"/>
      <w:r w:rsidR="00674017">
        <w:t xml:space="preserve"> </w:t>
      </w:r>
      <w:proofErr w:type="spellStart"/>
      <w:r w:rsidR="00674017">
        <w:t>hoạt</w:t>
      </w:r>
      <w:proofErr w:type="spellEnd"/>
      <w:r w:rsidR="00674017">
        <w:t xml:space="preserve"> </w:t>
      </w:r>
      <w:proofErr w:type="spellStart"/>
      <w:r w:rsidR="00674017">
        <w:t>động</w:t>
      </w:r>
      <w:proofErr w:type="spellEnd"/>
      <w:r w:rsidR="00674017">
        <w:t xml:space="preserve"> </w:t>
      </w:r>
      <w:proofErr w:type="spellStart"/>
      <w:r w:rsidR="00674017">
        <w:t>sản</w:t>
      </w:r>
      <w:proofErr w:type="spellEnd"/>
      <w:r w:rsidR="00674017">
        <w:t xml:space="preserve"> </w:t>
      </w:r>
      <w:proofErr w:type="spellStart"/>
      <w:r w:rsidR="00674017">
        <w:t>xuất</w:t>
      </w:r>
      <w:proofErr w:type="spellEnd"/>
      <w:r w:rsidR="00674017">
        <w:t xml:space="preserve"> </w:t>
      </w:r>
      <w:proofErr w:type="spellStart"/>
      <w:r w:rsidR="00674017">
        <w:t>kinh</w:t>
      </w:r>
      <w:proofErr w:type="spellEnd"/>
      <w:r w:rsidR="00674017">
        <w:t xml:space="preserve"> </w:t>
      </w:r>
      <w:proofErr w:type="spellStart"/>
      <w:r w:rsidR="00674017">
        <w:t>doanh</w:t>
      </w:r>
      <w:proofErr w:type="spellEnd"/>
      <w:r w:rsidR="00674017">
        <w:t xml:space="preserve"> </w:t>
      </w:r>
      <w:proofErr w:type="spellStart"/>
      <w:r w:rsidR="00674017">
        <w:t>của</w:t>
      </w:r>
      <w:proofErr w:type="spellEnd"/>
      <w:r w:rsidR="00674017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1073D6" w:rsidRPr="001073D6">
        <w:t xml:space="preserve"> </w:t>
      </w:r>
      <w:proofErr w:type="spellStart"/>
      <w:r w:rsidR="00063582">
        <w:t>xác</w:t>
      </w:r>
      <w:proofErr w:type="spellEnd"/>
      <w:r w:rsidR="00063582">
        <w:t xml:space="preserve"> </w:t>
      </w:r>
      <w:proofErr w:type="spellStart"/>
      <w:r w:rsidR="00063582">
        <w:t>nhận</w:t>
      </w:r>
      <w:proofErr w:type="spellEnd"/>
      <w:r w:rsidR="00063582">
        <w:t xml:space="preserve"> </w:t>
      </w:r>
      <w:proofErr w:type="spellStart"/>
      <w:r w:rsidR="00063582">
        <w:t>và</w:t>
      </w:r>
      <w:proofErr w:type="spellEnd"/>
      <w:r w:rsidR="00063582">
        <w:t xml:space="preserve"> </w:t>
      </w:r>
      <w:proofErr w:type="spellStart"/>
      <w:r w:rsidR="00063582">
        <w:t>chấp</w:t>
      </w:r>
      <w:proofErr w:type="spellEnd"/>
      <w:r w:rsidR="00063582">
        <w:t xml:space="preserve"> </w:t>
      </w:r>
      <w:proofErr w:type="spellStart"/>
      <w:r w:rsidR="00063582">
        <w:t>thuận</w:t>
      </w:r>
      <w:proofErr w:type="spellEnd"/>
      <w:r w:rsidR="00063582">
        <w:t xml:space="preserve"> </w:t>
      </w:r>
      <w:proofErr w:type="spellStart"/>
      <w:r w:rsidR="00063582">
        <w:lastRenderedPageBreak/>
        <w:t>rằng</w:t>
      </w:r>
      <w:proofErr w:type="spellEnd"/>
      <w:r w:rsidR="00063582">
        <w:t xml:space="preserve"> </w:t>
      </w:r>
      <w:proofErr w:type="spellStart"/>
      <w:r w:rsidR="009A3662">
        <w:t>việc</w:t>
      </w:r>
      <w:proofErr w:type="spellEnd"/>
      <w:r w:rsidR="009A3662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 w:rsidR="009A3662">
        <w:t xml:space="preserve"> </w:t>
      </w:r>
      <w:proofErr w:type="spellStart"/>
      <w:r w:rsidR="009A3662">
        <w:t>tiếp</w:t>
      </w:r>
      <w:proofErr w:type="spellEnd"/>
      <w:r w:rsidR="009A3662">
        <w:t xml:space="preserve"> </w:t>
      </w:r>
      <w:proofErr w:type="spellStart"/>
      <w:r w:rsidR="009A3662">
        <w:t>cận</w:t>
      </w:r>
      <w:proofErr w:type="spellEnd"/>
      <w:r w:rsidR="009A3662">
        <w:t xml:space="preserve"> </w:t>
      </w:r>
      <w:proofErr w:type="spellStart"/>
      <w:r w:rsidR="009A3662">
        <w:t>cơ</w:t>
      </w:r>
      <w:proofErr w:type="spellEnd"/>
      <w:r w:rsidR="009A3662">
        <w:t xml:space="preserve"> </w:t>
      </w:r>
      <w:proofErr w:type="spellStart"/>
      <w:r w:rsidR="009A3662">
        <w:t>sở</w:t>
      </w:r>
      <w:proofErr w:type="spellEnd"/>
      <w:r w:rsidR="009A3662">
        <w:t xml:space="preserve"> </w:t>
      </w:r>
      <w:proofErr w:type="spellStart"/>
      <w:r w:rsidR="009A3662">
        <w:t>của</w:t>
      </w:r>
      <w:proofErr w:type="spellEnd"/>
      <w:r w:rsidR="009A3662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333A2E">
        <w:t xml:space="preserve"> </w:t>
      </w:r>
      <w:proofErr w:type="spellStart"/>
      <w:r w:rsidR="00913EFD">
        <w:t>sẽ</w:t>
      </w:r>
      <w:proofErr w:type="spellEnd"/>
      <w:r w:rsidR="00913EFD">
        <w:t xml:space="preserve"> </w:t>
      </w:r>
      <w:proofErr w:type="spellStart"/>
      <w:r w:rsidR="00913EFD">
        <w:t>thực</w:t>
      </w:r>
      <w:proofErr w:type="spellEnd"/>
      <w:r w:rsidR="00913EFD">
        <w:t xml:space="preserve"> </w:t>
      </w:r>
      <w:proofErr w:type="spellStart"/>
      <w:r w:rsidR="00913EFD">
        <w:t>hiện</w:t>
      </w:r>
      <w:proofErr w:type="spellEnd"/>
      <w:r w:rsidR="00913EFD">
        <w:t xml:space="preserve"> </w:t>
      </w:r>
      <w:proofErr w:type="spellStart"/>
      <w:r w:rsidR="00333A2E">
        <w:t>theo</w:t>
      </w:r>
      <w:proofErr w:type="spellEnd"/>
      <w:r w:rsidR="00333A2E">
        <w:t xml:space="preserve"> </w:t>
      </w:r>
      <w:proofErr w:type="spellStart"/>
      <w:r w:rsidR="00333A2E">
        <w:t>chính</w:t>
      </w:r>
      <w:proofErr w:type="spellEnd"/>
      <w:r w:rsidR="00333A2E">
        <w:t xml:space="preserve"> </w:t>
      </w:r>
      <w:proofErr w:type="spellStart"/>
      <w:r w:rsidR="00333A2E">
        <w:t>sách</w:t>
      </w:r>
      <w:proofErr w:type="spellEnd"/>
      <w:r w:rsidR="007664BB">
        <w:t xml:space="preserve"> </w:t>
      </w:r>
      <w:proofErr w:type="spellStart"/>
      <w:r w:rsidR="007664BB">
        <w:t>áp</w:t>
      </w:r>
      <w:proofErr w:type="spellEnd"/>
      <w:r w:rsidR="007664BB">
        <w:t xml:space="preserve"> </w:t>
      </w:r>
      <w:proofErr w:type="spellStart"/>
      <w:r w:rsidR="007664BB">
        <w:t>dụng</w:t>
      </w:r>
      <w:proofErr w:type="spellEnd"/>
      <w:r w:rsidR="007664BB">
        <w:t xml:space="preserve"> </w:t>
      </w:r>
      <w:proofErr w:type="spellStart"/>
      <w:r w:rsidR="007664BB">
        <w:t>đối</w:t>
      </w:r>
      <w:proofErr w:type="spellEnd"/>
      <w:r w:rsidR="007664BB">
        <w:t xml:space="preserve"> </w:t>
      </w:r>
      <w:proofErr w:type="spellStart"/>
      <w:r w:rsidR="007664BB">
        <w:t>với</w:t>
      </w:r>
      <w:proofErr w:type="spellEnd"/>
      <w:r w:rsidR="00952D7F">
        <w:t xml:space="preserve"> </w:t>
      </w:r>
      <w:proofErr w:type="spellStart"/>
      <w:r w:rsidR="00952D7F">
        <w:t>khách</w:t>
      </w:r>
      <w:proofErr w:type="spellEnd"/>
      <w:r w:rsidR="00952D7F">
        <w:t xml:space="preserve"> </w:t>
      </w:r>
      <w:proofErr w:type="spellStart"/>
      <w:r w:rsidR="00477DDB">
        <w:t>đến</w:t>
      </w:r>
      <w:proofErr w:type="spellEnd"/>
      <w:r w:rsidR="00477DDB">
        <w:t xml:space="preserve"> </w:t>
      </w:r>
      <w:proofErr w:type="spellStart"/>
      <w:r w:rsidR="005B67CB">
        <w:t>công</w:t>
      </w:r>
      <w:proofErr w:type="spellEnd"/>
      <w:r w:rsidR="005B67CB">
        <w:t xml:space="preserve"> </w:t>
      </w:r>
      <w:proofErr w:type="spellStart"/>
      <w:r w:rsidR="005B67CB">
        <w:t>tác</w:t>
      </w:r>
      <w:proofErr w:type="spellEnd"/>
      <w:r w:rsidR="002F5F38">
        <w:t xml:space="preserve"> </w:t>
      </w:r>
      <w:proofErr w:type="spellStart"/>
      <w:r w:rsidR="002F5F38">
        <w:t>của</w:t>
      </w:r>
      <w:proofErr w:type="spellEnd"/>
      <w:r w:rsidR="001073D6" w:rsidRPr="001073D6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 w:rsidR="00CD6251">
        <w:t>.</w:t>
      </w:r>
    </w:p>
    <w:p w14:paraId="6DC22BCF" w14:textId="77777777" w:rsidR="000B42E8" w:rsidRDefault="00CD6251" w:rsidP="00F277E6">
      <w:pPr>
        <w:jc w:val="both"/>
      </w:pPr>
      <w:r w:rsidRPr="00E6625A">
        <w:rPr>
          <w:b/>
        </w:rPr>
        <w:t xml:space="preserve">11. </w:t>
      </w:r>
      <w:r w:rsidR="00AE2873">
        <w:rPr>
          <w:b/>
        </w:rPr>
        <w:t xml:space="preserve">Thanh </w:t>
      </w:r>
      <w:proofErr w:type="spellStart"/>
      <w:r w:rsidR="00AE2873">
        <w:rPr>
          <w:b/>
        </w:rPr>
        <w:t>toán</w:t>
      </w:r>
      <w:proofErr w:type="spellEnd"/>
      <w:r w:rsidR="00AE2873">
        <w:rPr>
          <w:b/>
        </w:rPr>
        <w:t xml:space="preserve"> </w:t>
      </w:r>
      <w:proofErr w:type="spellStart"/>
      <w:r w:rsidR="00AE2873">
        <w:rPr>
          <w:b/>
        </w:rPr>
        <w:t>Tiền</w:t>
      </w:r>
      <w:proofErr w:type="spellEnd"/>
      <w:r w:rsidR="00AE2873">
        <w:rPr>
          <w:b/>
        </w:rPr>
        <w:t xml:space="preserve"> </w:t>
      </w:r>
      <w:proofErr w:type="spellStart"/>
      <w:r w:rsidR="00AE2873">
        <w:rPr>
          <w:b/>
        </w:rPr>
        <w:t>thuê</w:t>
      </w:r>
      <w:proofErr w:type="spellEnd"/>
      <w:r w:rsidR="001073D6" w:rsidRPr="001073D6">
        <w:rPr>
          <w:b/>
        </w:rPr>
        <w:t xml:space="preserve">: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4F0D16">
        <w:t>sẽ</w:t>
      </w:r>
      <w:proofErr w:type="spellEnd"/>
      <w:r w:rsidR="004F0D16">
        <w:t xml:space="preserve"> </w:t>
      </w:r>
      <w:proofErr w:type="spellStart"/>
      <w:r w:rsidR="004F0D16">
        <w:t>thanh</w:t>
      </w:r>
      <w:proofErr w:type="spellEnd"/>
      <w:r w:rsidR="004F0D16">
        <w:t xml:space="preserve"> </w:t>
      </w:r>
      <w:proofErr w:type="spellStart"/>
      <w:r w:rsidR="004F0D16">
        <w:t>toán</w:t>
      </w:r>
      <w:proofErr w:type="spellEnd"/>
      <w:r w:rsidR="004F0D16">
        <w:t xml:space="preserve"> </w:t>
      </w:r>
      <w:proofErr w:type="spellStart"/>
      <w:r w:rsidR="004F0D16">
        <w:t>các</w:t>
      </w:r>
      <w:proofErr w:type="spellEnd"/>
      <w:r w:rsidR="004F0D16">
        <w:t xml:space="preserve"> </w:t>
      </w:r>
      <w:proofErr w:type="spellStart"/>
      <w:r w:rsidR="004F0D16">
        <w:t>khoản</w:t>
      </w:r>
      <w:proofErr w:type="spellEnd"/>
      <w:r w:rsidR="004F0D16">
        <w:t xml:space="preserve"> </w:t>
      </w:r>
      <w:proofErr w:type="spellStart"/>
      <w:r w:rsidR="004F0D16">
        <w:t>tiền</w:t>
      </w:r>
      <w:proofErr w:type="spellEnd"/>
      <w:r w:rsidR="004F0D16">
        <w:t xml:space="preserve"> </w:t>
      </w:r>
      <w:proofErr w:type="spellStart"/>
      <w:r w:rsidR="004F0D16">
        <w:t>với</w:t>
      </w:r>
      <w:proofErr w:type="spellEnd"/>
      <w:r w:rsidR="004F0D16">
        <w:t xml:space="preserve"> </w:t>
      </w:r>
      <w:proofErr w:type="spellStart"/>
      <w:r w:rsidR="004F0D16">
        <w:t>giá</w:t>
      </w:r>
      <w:proofErr w:type="spellEnd"/>
      <w:r w:rsidR="004F0D16">
        <w:t xml:space="preserve"> </w:t>
      </w:r>
      <w:proofErr w:type="spellStart"/>
      <w:r w:rsidR="004F0D16">
        <w:t>trị</w:t>
      </w:r>
      <w:proofErr w:type="spellEnd"/>
      <w:r w:rsidR="004F0D16">
        <w:t xml:space="preserve"> </w:t>
      </w:r>
      <w:proofErr w:type="spellStart"/>
      <w:r w:rsidR="004F0D16">
        <w:t>và</w:t>
      </w:r>
      <w:proofErr w:type="spellEnd"/>
      <w:r w:rsidR="004F0D16">
        <w:t xml:space="preserve"> </w:t>
      </w:r>
      <w:proofErr w:type="spellStart"/>
      <w:r w:rsidR="004F0D16">
        <w:t>thời</w:t>
      </w:r>
      <w:proofErr w:type="spellEnd"/>
      <w:r w:rsidR="004F0D16">
        <w:t xml:space="preserve"> </w:t>
      </w:r>
      <w:proofErr w:type="spellStart"/>
      <w:r w:rsidR="004F0D16">
        <w:t>điểm</w:t>
      </w:r>
      <w:proofErr w:type="spellEnd"/>
      <w:r w:rsidR="004F0D16">
        <w:t xml:space="preserve"> </w:t>
      </w:r>
      <w:proofErr w:type="spellStart"/>
      <w:r w:rsidR="004F0D16">
        <w:t>theo</w:t>
      </w:r>
      <w:proofErr w:type="spellEnd"/>
      <w:r w:rsidR="004F0D16">
        <w:t xml:space="preserve"> </w:t>
      </w:r>
      <w:proofErr w:type="spellStart"/>
      <w:r w:rsidR="004F0D16">
        <w:t>quy</w:t>
      </w:r>
      <w:proofErr w:type="spellEnd"/>
      <w:r w:rsidR="004F0D16">
        <w:t xml:space="preserve"> </w:t>
      </w:r>
      <w:proofErr w:type="spellStart"/>
      <w:r w:rsidR="004F0D16">
        <w:t>định</w:t>
      </w:r>
      <w:proofErr w:type="spellEnd"/>
      <w:r w:rsidR="004F0D16">
        <w:t xml:space="preserve"> </w:t>
      </w:r>
      <w:proofErr w:type="spellStart"/>
      <w:r w:rsidR="004F0D16">
        <w:t>tại</w:t>
      </w:r>
      <w:proofErr w:type="spellEnd"/>
      <w:r w:rsidR="004F0D16">
        <w:t xml:space="preserve"> </w:t>
      </w:r>
      <w:proofErr w:type="spellStart"/>
      <w:r w:rsidR="00453301">
        <w:t>Phụ</w:t>
      </w:r>
      <w:proofErr w:type="spellEnd"/>
      <w:r w:rsidR="00453301">
        <w:t xml:space="preserve"> </w:t>
      </w:r>
      <w:proofErr w:type="spellStart"/>
      <w:r w:rsidR="00453301">
        <w:t>lục</w:t>
      </w:r>
      <w:proofErr w:type="spellEnd"/>
      <w:r w:rsidR="00453301">
        <w:t xml:space="preserve"> </w:t>
      </w:r>
      <w:proofErr w:type="spellStart"/>
      <w:r w:rsidR="00453301">
        <w:t>Hợp</w:t>
      </w:r>
      <w:proofErr w:type="spellEnd"/>
      <w:r w:rsidR="00453301">
        <w:t xml:space="preserve"> </w:t>
      </w:r>
      <w:proofErr w:type="spellStart"/>
      <w:r w:rsidR="00453301">
        <w:t>đồng</w:t>
      </w:r>
      <w:proofErr w:type="spellEnd"/>
      <w:r w:rsidR="00453301">
        <w:t xml:space="preserve"> </w:t>
      </w:r>
      <w:proofErr w:type="spellStart"/>
      <w:r w:rsidR="00453301">
        <w:t>thuê</w:t>
      </w:r>
      <w:proofErr w:type="spellEnd"/>
      <w:r w:rsidR="004F0D16">
        <w:t xml:space="preserve"> </w:t>
      </w:r>
      <w:proofErr w:type="spellStart"/>
      <w:r w:rsidR="004F0D16">
        <w:t>áp</w:t>
      </w:r>
      <w:proofErr w:type="spellEnd"/>
      <w:r w:rsidR="004F0D16">
        <w:t xml:space="preserve"> </w:t>
      </w:r>
      <w:proofErr w:type="spellStart"/>
      <w:r w:rsidR="004F0D16">
        <w:t>dụng</w:t>
      </w:r>
      <w:proofErr w:type="spellEnd"/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4F0D16">
        <w:t>trên</w:t>
      </w:r>
      <w:proofErr w:type="spellEnd"/>
      <w:r w:rsidR="004F0D16">
        <w:t xml:space="preserve"> </w:t>
      </w:r>
      <w:r w:rsidR="00A84357">
        <w:t xml:space="preserve">PO </w:t>
      </w:r>
      <w:proofErr w:type="spellStart"/>
      <w:r w:rsidR="00A84357">
        <w:t>của</w:t>
      </w:r>
      <w:proofErr w:type="spellEnd"/>
      <w:r w:rsidR="00A84357">
        <w:t xml:space="preserve"> </w:t>
      </w:r>
      <w:proofErr w:type="spellStart"/>
      <w:r w:rsidR="00A84357">
        <w:t>Bên</w:t>
      </w:r>
      <w:proofErr w:type="spellEnd"/>
      <w:r w:rsidR="00A84357">
        <w:t xml:space="preserve"> </w:t>
      </w:r>
      <w:proofErr w:type="spellStart"/>
      <w:r w:rsidR="00A84357">
        <w:t>thuê</w:t>
      </w:r>
      <w:proofErr w:type="spellEnd"/>
      <w:r w:rsidR="001073D6" w:rsidRPr="001073D6">
        <w:t xml:space="preserve"> </w:t>
      </w:r>
      <w:proofErr w:type="spellStart"/>
      <w:r w:rsidR="00DF06AE">
        <w:t>cho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. </w:t>
      </w:r>
      <w:proofErr w:type="spellStart"/>
      <w:r w:rsidR="00F55230">
        <w:t>Việc</w:t>
      </w:r>
      <w:proofErr w:type="spellEnd"/>
      <w:r w:rsidR="00F55230">
        <w:t xml:space="preserve"> </w:t>
      </w:r>
      <w:proofErr w:type="spellStart"/>
      <w:r w:rsidR="00F55230">
        <w:t>thanh</w:t>
      </w:r>
      <w:proofErr w:type="spellEnd"/>
      <w:r w:rsidR="00F55230">
        <w:t xml:space="preserve"> </w:t>
      </w:r>
      <w:proofErr w:type="spellStart"/>
      <w:r w:rsidR="00F55230">
        <w:t>toán</w:t>
      </w:r>
      <w:proofErr w:type="spellEnd"/>
      <w:r w:rsidR="00F55230">
        <w:t xml:space="preserve"> </w:t>
      </w:r>
      <w:proofErr w:type="spellStart"/>
      <w:r w:rsidR="00D07DBA">
        <w:t>sẽ</w:t>
      </w:r>
      <w:proofErr w:type="spellEnd"/>
      <w:r w:rsidR="00D07DBA">
        <w:t xml:space="preserve"> </w:t>
      </w:r>
      <w:proofErr w:type="spellStart"/>
      <w:r w:rsidR="00F55230">
        <w:t>phụ</w:t>
      </w:r>
      <w:proofErr w:type="spellEnd"/>
      <w:r w:rsidR="00F55230">
        <w:t xml:space="preserve"> </w:t>
      </w:r>
      <w:proofErr w:type="spellStart"/>
      <w:r w:rsidR="00F55230">
        <w:t>thuộc</w:t>
      </w:r>
      <w:proofErr w:type="spellEnd"/>
      <w:r w:rsidR="00F55230">
        <w:t xml:space="preserve"> </w:t>
      </w:r>
      <w:proofErr w:type="spellStart"/>
      <w:r w:rsidR="00F55230">
        <w:t>vào</w:t>
      </w:r>
      <w:proofErr w:type="spellEnd"/>
      <w:r w:rsidR="00F55230">
        <w:t xml:space="preserve"> </w:t>
      </w:r>
      <w:proofErr w:type="spellStart"/>
      <w:r w:rsidR="00F55230">
        <w:t>việc</w:t>
      </w:r>
      <w:proofErr w:type="spellEnd"/>
      <w:r w:rsidR="00F55230">
        <w:t xml:space="preserve"> </w:t>
      </w:r>
      <w:proofErr w:type="spellStart"/>
      <w:r w:rsidR="00F55230">
        <w:t>tuân</w:t>
      </w:r>
      <w:proofErr w:type="spellEnd"/>
      <w:r w:rsidR="00F55230">
        <w:t xml:space="preserve"> </w:t>
      </w:r>
      <w:proofErr w:type="spellStart"/>
      <w:r w:rsidR="00F55230">
        <w:t>thủ</w:t>
      </w:r>
      <w:proofErr w:type="spellEnd"/>
      <w:r w:rsidR="00F55230">
        <w:t xml:space="preserve"> </w:t>
      </w:r>
      <w:r w:rsidR="00D9002C">
        <w:t xml:space="preserve">Thông </w:t>
      </w:r>
      <w:proofErr w:type="spellStart"/>
      <w:r w:rsidR="00D9002C">
        <w:t>số</w:t>
      </w:r>
      <w:proofErr w:type="spellEnd"/>
      <w:r w:rsidR="00D9002C">
        <w:t xml:space="preserve"> </w:t>
      </w:r>
      <w:proofErr w:type="spellStart"/>
      <w:r w:rsidR="00D9002C">
        <w:t>Kỹ</w:t>
      </w:r>
      <w:proofErr w:type="spellEnd"/>
      <w:r w:rsidR="00D9002C">
        <w:t xml:space="preserve"> </w:t>
      </w:r>
      <w:proofErr w:type="spellStart"/>
      <w:r w:rsidR="00D9002C">
        <w:t>thuật</w:t>
      </w:r>
      <w:proofErr w:type="spellEnd"/>
      <w:r w:rsidR="00D9002C">
        <w:t xml:space="preserve"> </w:t>
      </w:r>
      <w:proofErr w:type="spellStart"/>
      <w:r w:rsidR="00D9002C">
        <w:t>Thiết</w:t>
      </w:r>
      <w:proofErr w:type="spellEnd"/>
      <w:r w:rsidR="00D9002C">
        <w:t xml:space="preserve"> </w:t>
      </w:r>
      <w:proofErr w:type="spellStart"/>
      <w:r w:rsidR="00D9002C">
        <w:t>bị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E46237">
        <w:t>đáp</w:t>
      </w:r>
      <w:proofErr w:type="spellEnd"/>
      <w:r w:rsidR="00E46237">
        <w:t xml:space="preserve"> </w:t>
      </w:r>
      <w:proofErr w:type="spellStart"/>
      <w:r w:rsidR="00E46237">
        <w:t>ứng</w:t>
      </w:r>
      <w:proofErr w:type="spellEnd"/>
      <w:r w:rsidR="00E46237">
        <w:t xml:space="preserve"> </w:t>
      </w:r>
      <w:proofErr w:type="spellStart"/>
      <w:r w:rsidR="00E46237">
        <w:t>đầy</w:t>
      </w:r>
      <w:proofErr w:type="spellEnd"/>
      <w:r w:rsidR="00E46237">
        <w:t xml:space="preserve"> </w:t>
      </w:r>
      <w:proofErr w:type="spellStart"/>
      <w:r w:rsidR="00E46237">
        <w:t>đủ</w:t>
      </w:r>
      <w:proofErr w:type="spellEnd"/>
      <w:r w:rsidR="00E46237">
        <w:t xml:space="preserve"> </w:t>
      </w:r>
      <w:proofErr w:type="spellStart"/>
      <w:r w:rsidR="00E46237">
        <w:t>các</w:t>
      </w:r>
      <w:proofErr w:type="spellEnd"/>
      <w:r w:rsidR="00E46237">
        <w:t xml:space="preserve"> </w:t>
      </w:r>
      <w:proofErr w:type="spellStart"/>
      <w:r w:rsidR="00E46237">
        <w:t>tiêu</w:t>
      </w:r>
      <w:proofErr w:type="spellEnd"/>
      <w:r w:rsidR="00E46237">
        <w:t xml:space="preserve"> </w:t>
      </w:r>
      <w:proofErr w:type="spellStart"/>
      <w:r w:rsidR="00E46237">
        <w:t>chí</w:t>
      </w:r>
      <w:proofErr w:type="spellEnd"/>
      <w:r w:rsidR="00E46237">
        <w:t xml:space="preserve"> </w:t>
      </w:r>
      <w:proofErr w:type="spellStart"/>
      <w:r w:rsidR="00E46237">
        <w:t>nghiệm</w:t>
      </w:r>
      <w:proofErr w:type="spellEnd"/>
      <w:r w:rsidR="00E46237">
        <w:t xml:space="preserve"> </w:t>
      </w:r>
      <w:proofErr w:type="spellStart"/>
      <w:r w:rsidR="00E46237">
        <w:t>thu</w:t>
      </w:r>
      <w:proofErr w:type="spellEnd"/>
      <w:r w:rsidR="00E46237">
        <w:t xml:space="preserve"> </w:t>
      </w:r>
      <w:proofErr w:type="spellStart"/>
      <w:r w:rsidR="00982A66">
        <w:t>sau</w:t>
      </w:r>
      <w:proofErr w:type="spellEnd"/>
      <w:r w:rsidR="00982A66">
        <w:t xml:space="preserve"> </w:t>
      </w:r>
      <w:proofErr w:type="spellStart"/>
      <w:r w:rsidR="00B31F4F">
        <w:t>lắp</w:t>
      </w:r>
      <w:proofErr w:type="spellEnd"/>
      <w:r w:rsidR="00B31F4F">
        <w:t xml:space="preserve"> </w:t>
      </w:r>
      <w:proofErr w:type="spellStart"/>
      <w:r w:rsidR="00B31F4F">
        <w:t>đặt</w:t>
      </w:r>
      <w:proofErr w:type="spellEnd"/>
      <w:r w:rsidR="001073D6" w:rsidRPr="001073D6">
        <w:t xml:space="preserve"> </w:t>
      </w:r>
      <w:proofErr w:type="spellStart"/>
      <w:r w:rsidR="00C10BE9">
        <w:t>tại</w:t>
      </w:r>
      <w:proofErr w:type="spellEnd"/>
      <w:r w:rsidR="00C10BE9">
        <w:t xml:space="preserve"> </w:t>
      </w:r>
      <w:proofErr w:type="spellStart"/>
      <w:r w:rsidR="00C10BE9">
        <w:t>cơ</w:t>
      </w:r>
      <w:proofErr w:type="spellEnd"/>
      <w:r w:rsidR="00C10BE9">
        <w:t xml:space="preserve"> </w:t>
      </w:r>
      <w:proofErr w:type="spellStart"/>
      <w:r w:rsidR="00C10BE9">
        <w:t>sở</w:t>
      </w:r>
      <w:proofErr w:type="spellEnd"/>
      <w:r w:rsidR="00C10BE9">
        <w:t xml:space="preserve"> </w:t>
      </w:r>
      <w:proofErr w:type="spellStart"/>
      <w:r w:rsidR="00115A21">
        <w:t>của</w:t>
      </w:r>
      <w:proofErr w:type="spellEnd"/>
      <w:r w:rsidR="00115A21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>.</w:t>
      </w:r>
    </w:p>
    <w:p w14:paraId="6DC22BD0" w14:textId="77777777" w:rsidR="00835161" w:rsidRDefault="000B42E8" w:rsidP="00F277E6">
      <w:pPr>
        <w:jc w:val="both"/>
      </w:pPr>
      <w:r>
        <w:rPr>
          <w:b/>
        </w:rPr>
        <w:t xml:space="preserve">12. </w:t>
      </w:r>
      <w:proofErr w:type="spellStart"/>
      <w:r w:rsidR="0055629E">
        <w:rPr>
          <w:b/>
        </w:rPr>
        <w:t>Chịu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trách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nhiệm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về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Tổn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thất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và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Thiệt</w:t>
      </w:r>
      <w:proofErr w:type="spellEnd"/>
      <w:r w:rsidR="0055629E">
        <w:rPr>
          <w:b/>
        </w:rPr>
        <w:t xml:space="preserve"> </w:t>
      </w:r>
      <w:proofErr w:type="spellStart"/>
      <w:r w:rsidR="0055629E">
        <w:rPr>
          <w:b/>
        </w:rPr>
        <w:t>hại</w:t>
      </w:r>
      <w:proofErr w:type="spellEnd"/>
      <w:r w:rsidR="001073D6" w:rsidRPr="001073D6">
        <w:rPr>
          <w:b/>
        </w:rPr>
        <w:t xml:space="preserve">: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763965">
        <w:t>chịu</w:t>
      </w:r>
      <w:proofErr w:type="spellEnd"/>
      <w:r w:rsidR="00763965">
        <w:t xml:space="preserve"> </w:t>
      </w:r>
      <w:proofErr w:type="spellStart"/>
      <w:r w:rsidR="00763965">
        <w:t>trách</w:t>
      </w:r>
      <w:proofErr w:type="spellEnd"/>
      <w:r w:rsidR="00763965">
        <w:t xml:space="preserve"> </w:t>
      </w:r>
      <w:proofErr w:type="spellStart"/>
      <w:r w:rsidR="00763965">
        <w:t>nhiệm</w:t>
      </w:r>
      <w:proofErr w:type="spellEnd"/>
      <w:r w:rsidR="00763965">
        <w:t xml:space="preserve"> </w:t>
      </w:r>
      <w:proofErr w:type="spellStart"/>
      <w:r w:rsidR="00763965">
        <w:t>về</w:t>
      </w:r>
      <w:proofErr w:type="spellEnd"/>
      <w:r w:rsidR="00763965">
        <w:t xml:space="preserve"> </w:t>
      </w:r>
      <w:proofErr w:type="spellStart"/>
      <w:r w:rsidR="00763965">
        <w:t>mọi</w:t>
      </w:r>
      <w:proofErr w:type="spellEnd"/>
      <w:r w:rsidR="00763965">
        <w:t xml:space="preserve"> </w:t>
      </w:r>
      <w:proofErr w:type="spellStart"/>
      <w:r w:rsidR="00763965">
        <w:t>tổn</w:t>
      </w:r>
      <w:proofErr w:type="spellEnd"/>
      <w:r w:rsidR="00763965">
        <w:t xml:space="preserve"> </w:t>
      </w:r>
      <w:proofErr w:type="spellStart"/>
      <w:r w:rsidR="00763965">
        <w:t>thất</w:t>
      </w:r>
      <w:proofErr w:type="spellEnd"/>
      <w:r w:rsidR="00763965">
        <w:t xml:space="preserve"> </w:t>
      </w:r>
      <w:proofErr w:type="spellStart"/>
      <w:r w:rsidR="00763965">
        <w:t>hoặc</w:t>
      </w:r>
      <w:proofErr w:type="spellEnd"/>
      <w:r w:rsidR="00763965">
        <w:t xml:space="preserve"> </w:t>
      </w:r>
      <w:proofErr w:type="spellStart"/>
      <w:r w:rsidR="00763965">
        <w:t>thiệt</w:t>
      </w:r>
      <w:proofErr w:type="spellEnd"/>
      <w:r w:rsidR="00763965">
        <w:t xml:space="preserve"> </w:t>
      </w:r>
      <w:proofErr w:type="spellStart"/>
      <w:r w:rsidR="00763965">
        <w:t>hại</w:t>
      </w:r>
      <w:proofErr w:type="spellEnd"/>
      <w:r w:rsidR="00763965">
        <w:t xml:space="preserve"> </w:t>
      </w:r>
      <w:proofErr w:type="spellStart"/>
      <w:r w:rsidR="00763965">
        <w:t>đối</w:t>
      </w:r>
      <w:proofErr w:type="spellEnd"/>
      <w:r w:rsidR="00763965">
        <w:t xml:space="preserve"> </w:t>
      </w:r>
      <w:proofErr w:type="spellStart"/>
      <w:r w:rsidR="00763965">
        <w:t>với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79651E">
        <w:t>trong</w:t>
      </w:r>
      <w:proofErr w:type="spellEnd"/>
      <w:r w:rsidR="0079651E">
        <w:t xml:space="preserve"> </w:t>
      </w:r>
      <w:proofErr w:type="spellStart"/>
      <w:r w:rsidR="0079651E">
        <w:t>Thời</w:t>
      </w:r>
      <w:proofErr w:type="spellEnd"/>
      <w:r w:rsidR="0079651E">
        <w:t xml:space="preserve"> </w:t>
      </w:r>
      <w:proofErr w:type="spellStart"/>
      <w:r w:rsidR="0079651E">
        <w:t>hạn</w:t>
      </w:r>
      <w:proofErr w:type="spellEnd"/>
      <w:r w:rsidR="0079651E">
        <w:t xml:space="preserve"> </w:t>
      </w:r>
      <w:proofErr w:type="spellStart"/>
      <w:r w:rsidR="00FB0AFE">
        <w:t>Hợp</w:t>
      </w:r>
      <w:proofErr w:type="spellEnd"/>
      <w:r w:rsidR="00FB0AFE">
        <w:t xml:space="preserve"> </w:t>
      </w:r>
      <w:proofErr w:type="spellStart"/>
      <w:r w:rsidR="00FB0AFE">
        <w:t>đồng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CF4082">
        <w:t xml:space="preserve">, </w:t>
      </w:r>
      <w:proofErr w:type="spellStart"/>
      <w:r w:rsidR="00CF4082">
        <w:t>có</w:t>
      </w:r>
      <w:proofErr w:type="spellEnd"/>
      <w:r w:rsidR="00CF4082">
        <w:t xml:space="preserve"> </w:t>
      </w:r>
      <w:proofErr w:type="spellStart"/>
      <w:r w:rsidR="00CF4082">
        <w:t>nguyên</w:t>
      </w:r>
      <w:proofErr w:type="spellEnd"/>
      <w:r w:rsidR="00CF4082">
        <w:t xml:space="preserve"> </w:t>
      </w:r>
      <w:proofErr w:type="spellStart"/>
      <w:r w:rsidR="00CF4082">
        <w:t>nhân</w:t>
      </w:r>
      <w:proofErr w:type="spellEnd"/>
      <w:r w:rsidR="00CF4082">
        <w:t xml:space="preserve"> </w:t>
      </w:r>
      <w:proofErr w:type="spellStart"/>
      <w:r w:rsidR="00CF4082">
        <w:t>từ</w:t>
      </w:r>
      <w:proofErr w:type="spellEnd"/>
      <w:r w:rsidR="006F6C3C">
        <w:t xml:space="preserve"> </w:t>
      </w:r>
      <w:proofErr w:type="spellStart"/>
      <w:r w:rsidR="006F6C3C">
        <w:t>hành</w:t>
      </w:r>
      <w:proofErr w:type="spellEnd"/>
      <w:r w:rsidR="006F6C3C">
        <w:t xml:space="preserve"> vi </w:t>
      </w:r>
      <w:proofErr w:type="spellStart"/>
      <w:r w:rsidR="006F6C3C">
        <w:t>c</w:t>
      </w:r>
      <w:r w:rsidR="00C03D8C">
        <w:t>ẩ</w:t>
      </w:r>
      <w:r w:rsidR="006F6C3C">
        <w:t>u</w:t>
      </w:r>
      <w:proofErr w:type="spellEnd"/>
      <w:r w:rsidR="006F6C3C">
        <w:t xml:space="preserve"> </w:t>
      </w:r>
      <w:proofErr w:type="spellStart"/>
      <w:r w:rsidR="006F6C3C">
        <w:t>thả</w:t>
      </w:r>
      <w:proofErr w:type="spellEnd"/>
      <w:r w:rsidR="006F6C3C">
        <w:t xml:space="preserve"> </w:t>
      </w:r>
      <w:proofErr w:type="spellStart"/>
      <w:r w:rsidR="006F6C3C">
        <w:t>hoặc</w:t>
      </w:r>
      <w:proofErr w:type="spellEnd"/>
      <w:r w:rsidR="006F6C3C">
        <w:t xml:space="preserve"> </w:t>
      </w:r>
      <w:proofErr w:type="spellStart"/>
      <w:r w:rsidR="006F6C3C">
        <w:t>cố</w:t>
      </w:r>
      <w:proofErr w:type="spellEnd"/>
      <w:r w:rsidR="006F6C3C">
        <w:t xml:space="preserve"> ý </w:t>
      </w:r>
      <w:proofErr w:type="spellStart"/>
      <w:r w:rsidR="006F6C3C">
        <w:t>làm</w:t>
      </w:r>
      <w:proofErr w:type="spellEnd"/>
      <w:r w:rsidR="006F6C3C">
        <w:t xml:space="preserve"> </w:t>
      </w:r>
      <w:proofErr w:type="spellStart"/>
      <w:r w:rsidR="006F6C3C">
        <w:t>trái</w:t>
      </w:r>
      <w:proofErr w:type="spellEnd"/>
      <w:r w:rsidR="006F6C3C">
        <w:t xml:space="preserve"> </w:t>
      </w:r>
      <w:proofErr w:type="spellStart"/>
      <w:r w:rsidR="006F6C3C">
        <w:t>của</w:t>
      </w:r>
      <w:proofErr w:type="spellEnd"/>
      <w:r w:rsidR="006F6C3C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6F6C3C">
        <w:t xml:space="preserve"> </w:t>
      </w:r>
      <w:proofErr w:type="spellStart"/>
      <w:r w:rsidR="006F6C3C">
        <w:t>gây</w:t>
      </w:r>
      <w:proofErr w:type="spellEnd"/>
      <w:r w:rsidR="006F6C3C">
        <w:t xml:space="preserve"> </w:t>
      </w:r>
      <w:proofErr w:type="spellStart"/>
      <w:r w:rsidR="006F6C3C">
        <w:t>ra</w:t>
      </w:r>
      <w:proofErr w:type="spellEnd"/>
      <w:r w:rsidR="001073D6" w:rsidRPr="001073D6">
        <w:t xml:space="preserve">, </w:t>
      </w:r>
      <w:proofErr w:type="spellStart"/>
      <w:r w:rsidR="00C00248">
        <w:t>kể</w:t>
      </w:r>
      <w:proofErr w:type="spellEnd"/>
      <w:r w:rsidR="00C00248">
        <w:t xml:space="preserve"> </w:t>
      </w:r>
      <w:proofErr w:type="spellStart"/>
      <w:r w:rsidR="00C00248">
        <w:t>từ</w:t>
      </w:r>
      <w:proofErr w:type="spellEnd"/>
      <w:r w:rsidR="00C00248">
        <w:t xml:space="preserve"> </w:t>
      </w:r>
      <w:proofErr w:type="spellStart"/>
      <w:r w:rsidR="00C00248">
        <w:t>sau</w:t>
      </w:r>
      <w:proofErr w:type="spellEnd"/>
      <w:r w:rsidR="00C00248">
        <w:t xml:space="preserve"> </w:t>
      </w:r>
      <w:proofErr w:type="spellStart"/>
      <w:r w:rsidR="00A25DDB">
        <w:t>Ngày</w:t>
      </w:r>
      <w:proofErr w:type="spellEnd"/>
      <w:r w:rsidR="00A25DDB">
        <w:t xml:space="preserve"> </w:t>
      </w:r>
      <w:proofErr w:type="spellStart"/>
      <w:r w:rsidR="00A25DDB">
        <w:t>Nghiệm</w:t>
      </w:r>
      <w:proofErr w:type="spellEnd"/>
      <w:r w:rsidR="00A25DDB">
        <w:t xml:space="preserve"> </w:t>
      </w:r>
      <w:proofErr w:type="spellStart"/>
      <w:r w:rsidR="00A25DDB">
        <w:t>thu</w:t>
      </w:r>
      <w:proofErr w:type="spellEnd"/>
      <w:r w:rsidR="00A25DDB">
        <w:t xml:space="preserve"> </w:t>
      </w:r>
      <w:proofErr w:type="spellStart"/>
      <w:r w:rsidR="00A25DDB">
        <w:t>Cuối</w:t>
      </w:r>
      <w:proofErr w:type="spellEnd"/>
      <w:r w:rsidR="00A25DDB">
        <w:t xml:space="preserve"> </w:t>
      </w:r>
      <w:proofErr w:type="spellStart"/>
      <w:r w:rsidR="00A25DDB">
        <w:t>cùng</w:t>
      </w:r>
      <w:proofErr w:type="spellEnd"/>
      <w:r w:rsidR="001073D6" w:rsidRPr="001073D6">
        <w:t xml:space="preserve">, </w:t>
      </w:r>
      <w:proofErr w:type="spellStart"/>
      <w:r w:rsidR="004E642B">
        <w:t>trừ</w:t>
      </w:r>
      <w:proofErr w:type="spellEnd"/>
      <w:r w:rsidR="004E642B">
        <w:t xml:space="preserve"> hao </w:t>
      </w:r>
      <w:proofErr w:type="spellStart"/>
      <w:r w:rsidR="004E642B">
        <w:t>mòn</w:t>
      </w:r>
      <w:proofErr w:type="spellEnd"/>
      <w:r w:rsidR="004E642B">
        <w:t xml:space="preserve"> </w:t>
      </w:r>
      <w:proofErr w:type="spellStart"/>
      <w:r w:rsidR="004E642B">
        <w:t>thông</w:t>
      </w:r>
      <w:proofErr w:type="spellEnd"/>
      <w:r w:rsidR="004E642B">
        <w:t xml:space="preserve"> </w:t>
      </w:r>
      <w:proofErr w:type="spellStart"/>
      <w:r w:rsidR="004E642B">
        <w:t>thường</w:t>
      </w:r>
      <w:proofErr w:type="spellEnd"/>
      <w:r w:rsidR="001073D6" w:rsidRPr="001073D6">
        <w:t xml:space="preserve">. </w:t>
      </w:r>
      <w:r w:rsidR="001916D2">
        <w:t xml:space="preserve">Trường </w:t>
      </w:r>
      <w:proofErr w:type="spellStart"/>
      <w:r w:rsidR="001916D2">
        <w:t>hợp</w:t>
      </w:r>
      <w:proofErr w:type="spellEnd"/>
      <w:r w:rsidR="001916D2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DA69C6">
        <w:t>bị</w:t>
      </w:r>
      <w:proofErr w:type="spellEnd"/>
      <w:r w:rsidR="00DA69C6">
        <w:t xml:space="preserve"> </w:t>
      </w:r>
      <w:proofErr w:type="spellStart"/>
      <w:r w:rsidR="00DA69C6">
        <w:t>mất</w:t>
      </w:r>
      <w:proofErr w:type="spellEnd"/>
      <w:r w:rsidR="001073D6" w:rsidRPr="001073D6">
        <w:t xml:space="preserve">, </w:t>
      </w:r>
      <w:proofErr w:type="spellStart"/>
      <w:r w:rsidR="00DA69C6">
        <w:t>mất</w:t>
      </w:r>
      <w:proofErr w:type="spellEnd"/>
      <w:r w:rsidR="00DA69C6">
        <w:t xml:space="preserve"> </w:t>
      </w:r>
      <w:proofErr w:type="spellStart"/>
      <w:r w:rsidR="00DA69C6">
        <w:t>cắp</w:t>
      </w:r>
      <w:proofErr w:type="spellEnd"/>
      <w:r w:rsidR="001073D6" w:rsidRPr="001073D6">
        <w:t>,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DA69C6">
        <w:t>hư</w:t>
      </w:r>
      <w:proofErr w:type="spellEnd"/>
      <w:r w:rsidR="00DA69C6">
        <w:t xml:space="preserve"> </w:t>
      </w:r>
      <w:proofErr w:type="spellStart"/>
      <w:r w:rsidR="00DA69C6">
        <w:t>hại</w:t>
      </w:r>
      <w:proofErr w:type="spellEnd"/>
      <w:r w:rsidR="00DA69C6">
        <w:t xml:space="preserve"> </w:t>
      </w:r>
      <w:proofErr w:type="spellStart"/>
      <w:r w:rsidR="00DA69C6">
        <w:t>trong</w:t>
      </w:r>
      <w:proofErr w:type="spellEnd"/>
      <w:r w:rsidR="00DA69C6">
        <w:t xml:space="preserve"> </w:t>
      </w:r>
      <w:proofErr w:type="spellStart"/>
      <w:r w:rsidR="00F63AC6">
        <w:t>thời</w:t>
      </w:r>
      <w:proofErr w:type="spellEnd"/>
      <w:r w:rsidR="00F63AC6">
        <w:t xml:space="preserve"> </w:t>
      </w:r>
      <w:proofErr w:type="spellStart"/>
      <w:r w:rsidR="00F63AC6">
        <w:t>gian</w:t>
      </w:r>
      <w:proofErr w:type="spellEnd"/>
      <w:r w:rsidR="00F63AC6">
        <w:t xml:space="preserve"> </w:t>
      </w:r>
      <w:proofErr w:type="spellStart"/>
      <w:r w:rsidR="00A84357">
        <w:t>Bên</w:t>
      </w:r>
      <w:proofErr w:type="spellEnd"/>
      <w:r w:rsidR="00A84357">
        <w:t xml:space="preserve"> </w:t>
      </w:r>
      <w:proofErr w:type="spellStart"/>
      <w:r w:rsidR="00A84357">
        <w:t>thuê</w:t>
      </w:r>
      <w:proofErr w:type="spellEnd"/>
      <w:r w:rsidR="00F63AC6">
        <w:t xml:space="preserve"> </w:t>
      </w:r>
      <w:proofErr w:type="spellStart"/>
      <w:r w:rsidR="00F63AC6">
        <w:t>chiếm</w:t>
      </w:r>
      <w:proofErr w:type="spellEnd"/>
      <w:r w:rsidR="00F63AC6">
        <w:t xml:space="preserve"> </w:t>
      </w:r>
      <w:proofErr w:type="spellStart"/>
      <w:r w:rsidR="00F63AC6">
        <w:t>hữu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F8346A">
        <w:t>sẽ</w:t>
      </w:r>
      <w:proofErr w:type="spellEnd"/>
      <w:r w:rsidR="00F8346A">
        <w:t xml:space="preserve"> </w:t>
      </w:r>
      <w:proofErr w:type="spellStart"/>
      <w:r w:rsidR="00F8346A">
        <w:t>khẩn</w:t>
      </w:r>
      <w:proofErr w:type="spellEnd"/>
      <w:r w:rsidR="00F8346A">
        <w:t xml:space="preserve"> </w:t>
      </w:r>
      <w:proofErr w:type="spellStart"/>
      <w:r w:rsidR="00F8346A">
        <w:t>trương</w:t>
      </w:r>
      <w:proofErr w:type="spellEnd"/>
      <w:r w:rsidR="00F8346A">
        <w:t xml:space="preserve"> </w:t>
      </w:r>
      <w:proofErr w:type="spellStart"/>
      <w:r w:rsidR="00F8346A">
        <w:t>thông</w:t>
      </w:r>
      <w:proofErr w:type="spellEnd"/>
      <w:r w:rsidR="00F8346A">
        <w:t xml:space="preserve"> </w:t>
      </w:r>
      <w:proofErr w:type="spellStart"/>
      <w:r w:rsidR="00F8346A">
        <w:t>báo</w:t>
      </w:r>
      <w:proofErr w:type="spellEnd"/>
      <w:r w:rsidR="00F8346A">
        <w:t xml:space="preserve"> </w:t>
      </w:r>
      <w:proofErr w:type="spellStart"/>
      <w:r w:rsidR="00F8346A">
        <w:t>cho</w:t>
      </w:r>
      <w:proofErr w:type="spellEnd"/>
      <w:r w:rsidR="00F8346A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F8346A">
        <w:t>về</w:t>
      </w:r>
      <w:proofErr w:type="spellEnd"/>
      <w:r w:rsidR="00F8346A">
        <w:t xml:space="preserve"> </w:t>
      </w:r>
      <w:proofErr w:type="spellStart"/>
      <w:r w:rsidR="00F8346A">
        <w:t>sự</w:t>
      </w:r>
      <w:proofErr w:type="spellEnd"/>
      <w:r w:rsidR="00F8346A">
        <w:t xml:space="preserve"> </w:t>
      </w:r>
      <w:proofErr w:type="spellStart"/>
      <w:r w:rsidR="00F8346A">
        <w:t>việc</w:t>
      </w:r>
      <w:proofErr w:type="spellEnd"/>
      <w:r w:rsidR="001073D6" w:rsidRPr="001073D6">
        <w:t xml:space="preserve">. </w:t>
      </w:r>
      <w:r w:rsidR="00C12087">
        <w:t xml:space="preserve">Trong </w:t>
      </w:r>
      <w:proofErr w:type="spellStart"/>
      <w:r w:rsidR="00C12087">
        <w:t>trường</w:t>
      </w:r>
      <w:proofErr w:type="spellEnd"/>
      <w:r w:rsidR="00C12087">
        <w:t xml:space="preserve"> </w:t>
      </w:r>
      <w:proofErr w:type="spellStart"/>
      <w:r w:rsidR="00C12087">
        <w:t>hợp</w:t>
      </w:r>
      <w:proofErr w:type="spellEnd"/>
      <w:r w:rsidR="00C12087">
        <w:t xml:space="preserve"> </w:t>
      </w:r>
      <w:proofErr w:type="spellStart"/>
      <w:r w:rsidR="00C12087">
        <w:t>tổn</w:t>
      </w:r>
      <w:proofErr w:type="spellEnd"/>
      <w:r w:rsidR="00C12087">
        <w:t xml:space="preserve"> </w:t>
      </w:r>
      <w:proofErr w:type="spellStart"/>
      <w:r w:rsidR="00C12087">
        <w:t>thất</w:t>
      </w:r>
      <w:proofErr w:type="spellEnd"/>
      <w:r w:rsidR="00C12087">
        <w:t xml:space="preserve"> </w:t>
      </w:r>
      <w:proofErr w:type="spellStart"/>
      <w:r w:rsidR="00C12087">
        <w:t>hoặc</w:t>
      </w:r>
      <w:proofErr w:type="spellEnd"/>
      <w:r w:rsidR="00C12087">
        <w:t xml:space="preserve"> </w:t>
      </w:r>
      <w:proofErr w:type="spellStart"/>
      <w:r w:rsidR="00C12087">
        <w:t>thiệt</w:t>
      </w:r>
      <w:proofErr w:type="spellEnd"/>
      <w:r w:rsidR="00C12087">
        <w:t xml:space="preserve"> </w:t>
      </w:r>
      <w:proofErr w:type="spellStart"/>
      <w:r w:rsidR="00C12087">
        <w:t>hại</w:t>
      </w:r>
      <w:proofErr w:type="spellEnd"/>
      <w:r w:rsidR="00C12087">
        <w:t xml:space="preserve"> </w:t>
      </w:r>
      <w:proofErr w:type="spellStart"/>
      <w:r w:rsidR="00C12087">
        <w:t>nói</w:t>
      </w:r>
      <w:proofErr w:type="spellEnd"/>
      <w:r w:rsidR="00C12087">
        <w:t xml:space="preserve"> </w:t>
      </w:r>
      <w:proofErr w:type="spellStart"/>
      <w:r w:rsidR="00C12087">
        <w:t>trên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C51E26">
        <w:t xml:space="preserve"> </w:t>
      </w:r>
      <w:proofErr w:type="spellStart"/>
      <w:r w:rsidR="00C51E26">
        <w:t>có</w:t>
      </w:r>
      <w:proofErr w:type="spellEnd"/>
      <w:r w:rsidR="00C51E26">
        <w:t xml:space="preserve"> </w:t>
      </w:r>
      <w:proofErr w:type="spellStart"/>
      <w:r w:rsidR="00C51E26">
        <w:t>thể</w:t>
      </w:r>
      <w:proofErr w:type="spellEnd"/>
      <w:r w:rsidR="00C51E26">
        <w:t xml:space="preserve"> </w:t>
      </w:r>
      <w:proofErr w:type="spellStart"/>
      <w:r w:rsidR="00C51E26">
        <w:t>lựa</w:t>
      </w:r>
      <w:proofErr w:type="spellEnd"/>
      <w:r w:rsidR="00C51E26">
        <w:t xml:space="preserve"> </w:t>
      </w:r>
      <w:proofErr w:type="spellStart"/>
      <w:r w:rsidR="00C51E26">
        <w:t>chọn</w:t>
      </w:r>
      <w:proofErr w:type="spellEnd"/>
      <w:r w:rsidR="001073D6" w:rsidRPr="001073D6">
        <w:t xml:space="preserve">: (i) </w:t>
      </w:r>
      <w:proofErr w:type="spellStart"/>
      <w:r w:rsidR="00A74360">
        <w:t>sửa</w:t>
      </w:r>
      <w:proofErr w:type="spellEnd"/>
      <w:r w:rsidR="00A74360">
        <w:t xml:space="preserve"> </w:t>
      </w:r>
      <w:proofErr w:type="spellStart"/>
      <w:r w:rsidR="00A74360">
        <w:t>chữa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A26A8C">
        <w:t>để</w:t>
      </w:r>
      <w:proofErr w:type="spellEnd"/>
      <w:r w:rsidR="00A26A8C">
        <w:t xml:space="preserve"> </w:t>
      </w:r>
      <w:proofErr w:type="spellStart"/>
      <w:r w:rsidR="00A26A8C">
        <w:t>trả</w:t>
      </w:r>
      <w:proofErr w:type="spellEnd"/>
      <w:r w:rsidR="00A26A8C">
        <w:t xml:space="preserve"> </w:t>
      </w:r>
      <w:proofErr w:type="spellStart"/>
      <w:r w:rsidR="00A26A8C">
        <w:t>Thiết</w:t>
      </w:r>
      <w:proofErr w:type="spellEnd"/>
      <w:r w:rsidR="00A26A8C">
        <w:t xml:space="preserve"> </w:t>
      </w:r>
      <w:proofErr w:type="spellStart"/>
      <w:r w:rsidR="00A26A8C">
        <w:t>bị</w:t>
      </w:r>
      <w:proofErr w:type="spellEnd"/>
      <w:r w:rsidR="00A26A8C">
        <w:t xml:space="preserve"> </w:t>
      </w:r>
      <w:proofErr w:type="spellStart"/>
      <w:r w:rsidR="00A26A8C">
        <w:t>trở</w:t>
      </w:r>
      <w:proofErr w:type="spellEnd"/>
      <w:r w:rsidR="00A26A8C">
        <w:t xml:space="preserve"> </w:t>
      </w:r>
      <w:proofErr w:type="spellStart"/>
      <w:r w:rsidR="00A26A8C">
        <w:t>lại</w:t>
      </w:r>
      <w:proofErr w:type="spellEnd"/>
      <w:r w:rsidR="00A26A8C">
        <w:t xml:space="preserve"> </w:t>
      </w:r>
      <w:proofErr w:type="spellStart"/>
      <w:r w:rsidR="00A26A8C">
        <w:t>tình</w:t>
      </w:r>
      <w:proofErr w:type="spellEnd"/>
      <w:r w:rsidR="00A26A8C">
        <w:t xml:space="preserve"> </w:t>
      </w:r>
      <w:proofErr w:type="spellStart"/>
      <w:r w:rsidR="00A26A8C">
        <w:t>trạng</w:t>
      </w:r>
      <w:proofErr w:type="spellEnd"/>
      <w:r w:rsidR="00A26A8C">
        <w:t xml:space="preserve"> </w:t>
      </w:r>
      <w:proofErr w:type="spellStart"/>
      <w:r w:rsidR="00A26A8C">
        <w:t>hoạt</w:t>
      </w:r>
      <w:proofErr w:type="spellEnd"/>
      <w:r w:rsidR="00A26A8C">
        <w:t xml:space="preserve"> </w:t>
      </w:r>
      <w:proofErr w:type="spellStart"/>
      <w:r w:rsidR="00A26A8C">
        <w:t>động</w:t>
      </w:r>
      <w:proofErr w:type="spellEnd"/>
      <w:r w:rsidR="00A26A8C">
        <w:t xml:space="preserve"> </w:t>
      </w:r>
      <w:proofErr w:type="spellStart"/>
      <w:r w:rsidR="00A26A8C">
        <w:t>tốt</w:t>
      </w:r>
      <w:proofErr w:type="spellEnd"/>
      <w:r w:rsidR="001073D6" w:rsidRPr="001073D6">
        <w:t>;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r w:rsidR="001073D6" w:rsidRPr="001073D6">
        <w:t xml:space="preserve">(ii) </w:t>
      </w:r>
      <w:proofErr w:type="spellStart"/>
      <w:r w:rsidR="00D47E08">
        <w:t>thay</w:t>
      </w:r>
      <w:proofErr w:type="spellEnd"/>
      <w:r w:rsidR="00D47E08">
        <w:t xml:space="preserve"> </w:t>
      </w:r>
      <w:proofErr w:type="spellStart"/>
      <w:r w:rsidR="00D47E08">
        <w:t>thế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AA3396">
        <w:t>bằng</w:t>
      </w:r>
      <w:proofErr w:type="spellEnd"/>
      <w:r w:rsidR="00AA3396">
        <w:t xml:space="preserve"> </w:t>
      </w:r>
      <w:proofErr w:type="spellStart"/>
      <w:r w:rsidR="00AA3396">
        <w:t>một</w:t>
      </w:r>
      <w:proofErr w:type="spellEnd"/>
      <w:r w:rsidR="00AA3396">
        <w:t xml:space="preserve"> </w:t>
      </w:r>
      <w:proofErr w:type="spellStart"/>
      <w:r w:rsidR="00FC279D">
        <w:t>Thiết</w:t>
      </w:r>
      <w:proofErr w:type="spellEnd"/>
      <w:r w:rsidR="00FC279D">
        <w:t xml:space="preserve"> </w:t>
      </w:r>
      <w:proofErr w:type="spellStart"/>
      <w:r w:rsidR="00FC279D">
        <w:t>bị</w:t>
      </w:r>
      <w:proofErr w:type="spellEnd"/>
      <w:r w:rsidR="001073D6" w:rsidRPr="001073D6">
        <w:t xml:space="preserve"> </w:t>
      </w:r>
      <w:proofErr w:type="spellStart"/>
      <w:r w:rsidR="00A5060C">
        <w:t>cùng</w:t>
      </w:r>
      <w:proofErr w:type="spellEnd"/>
      <w:r w:rsidR="00A5060C">
        <w:t xml:space="preserve"> </w:t>
      </w:r>
      <w:proofErr w:type="spellStart"/>
      <w:r w:rsidR="00A5060C">
        <w:t>loại</w:t>
      </w:r>
      <w:proofErr w:type="spellEnd"/>
      <w:r w:rsidR="00A5060C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F56F1">
        <w:t>cùng</w:t>
      </w:r>
      <w:proofErr w:type="spellEnd"/>
      <w:r w:rsidR="00FF56F1">
        <w:t xml:space="preserve"> </w:t>
      </w:r>
      <w:proofErr w:type="spellStart"/>
      <w:r w:rsidR="008A76DB">
        <w:t>tình</w:t>
      </w:r>
      <w:proofErr w:type="spellEnd"/>
      <w:r w:rsidR="008A76DB">
        <w:t xml:space="preserve"> </w:t>
      </w:r>
      <w:proofErr w:type="spellStart"/>
      <w:r w:rsidR="008A76DB">
        <w:t>trạng</w:t>
      </w:r>
      <w:proofErr w:type="spellEnd"/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proofErr w:type="spellStart"/>
      <w:r w:rsidR="00F11EEA">
        <w:t>thuộc</w:t>
      </w:r>
      <w:proofErr w:type="spellEnd"/>
      <w:r w:rsidR="002F3FD8">
        <w:t xml:space="preserve"> </w:t>
      </w:r>
      <w:proofErr w:type="spellStart"/>
      <w:r w:rsidR="002F3FD8">
        <w:t>mẫu</w:t>
      </w:r>
      <w:proofErr w:type="spellEnd"/>
      <w:r w:rsidR="002F3FD8">
        <w:t xml:space="preserve"> </w:t>
      </w:r>
      <w:proofErr w:type="spellStart"/>
      <w:r w:rsidR="002F3FD8">
        <w:t>ra</w:t>
      </w:r>
      <w:proofErr w:type="spellEnd"/>
      <w:r w:rsidR="002F3FD8">
        <w:t xml:space="preserve"> </w:t>
      </w:r>
      <w:proofErr w:type="spellStart"/>
      <w:r w:rsidR="002F3FD8">
        <w:t>sau</w:t>
      </w:r>
      <w:proofErr w:type="spellEnd"/>
      <w:r w:rsidR="001073D6" w:rsidRPr="001073D6">
        <w:t xml:space="preserve"> (</w:t>
      </w:r>
      <w:proofErr w:type="spellStart"/>
      <w:r w:rsidR="00FF0F23">
        <w:t>khi</w:t>
      </w:r>
      <w:proofErr w:type="spellEnd"/>
      <w:r w:rsidR="00FF0F23">
        <w:t xml:space="preserve"> </w:t>
      </w:r>
      <w:proofErr w:type="spellStart"/>
      <w:r w:rsidR="00FF0F23">
        <w:t>có</w:t>
      </w:r>
      <w:proofErr w:type="spellEnd"/>
      <w:r w:rsidR="00FF0F23">
        <w:t xml:space="preserve"> </w:t>
      </w:r>
      <w:proofErr w:type="spellStart"/>
      <w:r w:rsidR="00FF0F23">
        <w:t>văn</w:t>
      </w:r>
      <w:proofErr w:type="spellEnd"/>
      <w:r w:rsidR="00FF0F23">
        <w:t xml:space="preserve"> </w:t>
      </w:r>
      <w:proofErr w:type="spellStart"/>
      <w:r w:rsidR="00FF0F23">
        <w:t>bản</w:t>
      </w:r>
      <w:proofErr w:type="spellEnd"/>
      <w:r w:rsidR="00FF0F23">
        <w:t xml:space="preserve"> </w:t>
      </w:r>
      <w:proofErr w:type="spellStart"/>
      <w:r w:rsidR="00FF0F23">
        <w:t>chấp</w:t>
      </w:r>
      <w:proofErr w:type="spellEnd"/>
      <w:r w:rsidR="00FF0F23">
        <w:t xml:space="preserve"> </w:t>
      </w:r>
      <w:proofErr w:type="spellStart"/>
      <w:r w:rsidR="00FF0F23">
        <w:t>thuận</w:t>
      </w:r>
      <w:proofErr w:type="spellEnd"/>
      <w:r w:rsidR="00FF0F23">
        <w:t xml:space="preserve"> </w:t>
      </w:r>
      <w:proofErr w:type="spellStart"/>
      <w:r w:rsidR="00FF0F23">
        <w:t>của</w:t>
      </w:r>
      <w:proofErr w:type="spellEnd"/>
      <w:r w:rsidR="00FF0F23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), </w:t>
      </w:r>
      <w:proofErr w:type="spellStart"/>
      <w:r w:rsidR="000D0D38">
        <w:t>trong</w:t>
      </w:r>
      <w:proofErr w:type="spellEnd"/>
      <w:r w:rsidR="000D0D38">
        <w:t xml:space="preserve"> </w:t>
      </w:r>
      <w:proofErr w:type="spellStart"/>
      <w:r w:rsidR="000D0D38">
        <w:t>tình</w:t>
      </w:r>
      <w:proofErr w:type="spellEnd"/>
      <w:r w:rsidR="000D0D38">
        <w:t xml:space="preserve"> </w:t>
      </w:r>
      <w:proofErr w:type="spellStart"/>
      <w:r w:rsidR="000D0D38">
        <w:t>trạng</w:t>
      </w:r>
      <w:proofErr w:type="spellEnd"/>
      <w:r w:rsidR="000D0D38">
        <w:t xml:space="preserve"> </w:t>
      </w:r>
      <w:proofErr w:type="spellStart"/>
      <w:r w:rsidR="000D0D38">
        <w:t>và</w:t>
      </w:r>
      <w:proofErr w:type="spellEnd"/>
      <w:r w:rsidR="000D0D38">
        <w:t xml:space="preserve"> </w:t>
      </w:r>
      <w:proofErr w:type="spellStart"/>
      <w:r w:rsidR="000D0D38">
        <w:t>điều</w:t>
      </w:r>
      <w:proofErr w:type="spellEnd"/>
      <w:r w:rsidR="000D0D38">
        <w:t xml:space="preserve"> </w:t>
      </w:r>
      <w:proofErr w:type="spellStart"/>
      <w:r w:rsidR="000D0D38">
        <w:t>kiện</w:t>
      </w:r>
      <w:proofErr w:type="spellEnd"/>
      <w:r w:rsidR="000D0D38">
        <w:t xml:space="preserve"> </w:t>
      </w:r>
      <w:proofErr w:type="spellStart"/>
      <w:r w:rsidR="000D0D38">
        <w:t>hoạt</w:t>
      </w:r>
      <w:proofErr w:type="spellEnd"/>
      <w:r w:rsidR="000D0D38">
        <w:t xml:space="preserve"> </w:t>
      </w:r>
      <w:proofErr w:type="spellStart"/>
      <w:r w:rsidR="000D0D38">
        <w:t>động</w:t>
      </w:r>
      <w:proofErr w:type="spellEnd"/>
      <w:r w:rsidR="000D0D38">
        <w:t xml:space="preserve"> </w:t>
      </w:r>
      <w:proofErr w:type="spellStart"/>
      <w:r w:rsidR="000D0D38">
        <w:t>tốt</w:t>
      </w:r>
      <w:proofErr w:type="spellEnd"/>
      <w:r w:rsidR="001073D6" w:rsidRPr="001073D6">
        <w:t xml:space="preserve">, </w:t>
      </w:r>
      <w:proofErr w:type="spellStart"/>
      <w:r w:rsidR="00555179">
        <w:t>không</w:t>
      </w:r>
      <w:proofErr w:type="spellEnd"/>
      <w:r w:rsidR="00555179">
        <w:t xml:space="preserve"> </w:t>
      </w:r>
      <w:proofErr w:type="spellStart"/>
      <w:r w:rsidR="00555179">
        <w:t>có</w:t>
      </w:r>
      <w:proofErr w:type="spellEnd"/>
      <w:r w:rsidR="00555179">
        <w:t xml:space="preserve"> </w:t>
      </w:r>
      <w:proofErr w:type="spellStart"/>
      <w:r w:rsidR="00555179">
        <w:t>và</w:t>
      </w:r>
      <w:proofErr w:type="spellEnd"/>
      <w:r w:rsidR="00555179">
        <w:t xml:space="preserve"> </w:t>
      </w:r>
      <w:proofErr w:type="spellStart"/>
      <w:r w:rsidR="00555179">
        <w:t>giải</w:t>
      </w:r>
      <w:proofErr w:type="spellEnd"/>
      <w:r w:rsidR="00555179">
        <w:t xml:space="preserve"> </w:t>
      </w:r>
      <w:proofErr w:type="spellStart"/>
      <w:r w:rsidR="00555179">
        <w:t>chấp</w:t>
      </w:r>
      <w:proofErr w:type="spellEnd"/>
      <w:r w:rsidR="00555179">
        <w:t xml:space="preserve"> </w:t>
      </w:r>
      <w:proofErr w:type="spellStart"/>
      <w:r w:rsidR="00555179">
        <w:t>toàn</w:t>
      </w:r>
      <w:proofErr w:type="spellEnd"/>
      <w:r w:rsidR="00555179">
        <w:t xml:space="preserve"> </w:t>
      </w:r>
      <w:proofErr w:type="spellStart"/>
      <w:r w:rsidR="00555179">
        <w:t>bộ</w:t>
      </w:r>
      <w:proofErr w:type="spellEnd"/>
      <w:r w:rsidR="00555179">
        <w:t xml:space="preserve"> </w:t>
      </w:r>
      <w:proofErr w:type="spellStart"/>
      <w:r w:rsidR="00555179">
        <w:t>các</w:t>
      </w:r>
      <w:proofErr w:type="spellEnd"/>
      <w:r w:rsidR="00555179">
        <w:t xml:space="preserve"> </w:t>
      </w:r>
      <w:proofErr w:type="spellStart"/>
      <w:r w:rsidR="00555179">
        <w:t>biện</w:t>
      </w:r>
      <w:proofErr w:type="spellEnd"/>
      <w:r w:rsidR="00555179">
        <w:t xml:space="preserve"> </w:t>
      </w:r>
      <w:proofErr w:type="spellStart"/>
      <w:r w:rsidR="00555179">
        <w:t>pháp</w:t>
      </w:r>
      <w:proofErr w:type="spellEnd"/>
      <w:r w:rsidR="00555179">
        <w:t xml:space="preserve"> </w:t>
      </w:r>
      <w:proofErr w:type="spellStart"/>
      <w:r w:rsidR="00555179">
        <w:t>cầm</w:t>
      </w:r>
      <w:proofErr w:type="spellEnd"/>
      <w:r w:rsidR="00555179">
        <w:t xml:space="preserve"> </w:t>
      </w:r>
      <w:proofErr w:type="spellStart"/>
      <w:r w:rsidR="00555179">
        <w:t>giữ</w:t>
      </w:r>
      <w:proofErr w:type="spellEnd"/>
      <w:r w:rsidR="00555179">
        <w:t xml:space="preserve"> </w:t>
      </w:r>
      <w:proofErr w:type="spellStart"/>
      <w:r w:rsidR="00555179">
        <w:t>và</w:t>
      </w:r>
      <w:proofErr w:type="spellEnd"/>
      <w:r w:rsidR="00555179">
        <w:t xml:space="preserve"> </w:t>
      </w:r>
      <w:proofErr w:type="spellStart"/>
      <w:r w:rsidR="00555179">
        <w:t>biện</w:t>
      </w:r>
      <w:proofErr w:type="spellEnd"/>
      <w:r w:rsidR="00555179">
        <w:t xml:space="preserve"> </w:t>
      </w:r>
      <w:proofErr w:type="spellStart"/>
      <w:r w:rsidR="00555179">
        <w:t>pháp</w:t>
      </w:r>
      <w:proofErr w:type="spellEnd"/>
      <w:r w:rsidR="00555179">
        <w:t xml:space="preserve"> </w:t>
      </w:r>
      <w:proofErr w:type="spellStart"/>
      <w:r w:rsidR="00115A21">
        <w:t>thế</w:t>
      </w:r>
      <w:proofErr w:type="spellEnd"/>
      <w:r w:rsidR="00115A21">
        <w:t xml:space="preserve"> </w:t>
      </w:r>
      <w:proofErr w:type="spellStart"/>
      <w:r w:rsidR="00115A21">
        <w:t>chấp</w:t>
      </w:r>
      <w:proofErr w:type="spellEnd"/>
      <w:r w:rsidR="001073D6" w:rsidRPr="001073D6">
        <w:t>;</w:t>
      </w:r>
      <w:r w:rsidR="00DB6369">
        <w:t xml:space="preserve"> </w:t>
      </w:r>
      <w:proofErr w:type="spellStart"/>
      <w:r w:rsidR="00DB6369">
        <w:t>hoặc</w:t>
      </w:r>
      <w:proofErr w:type="spellEnd"/>
      <w:r w:rsidR="00DB6369">
        <w:t xml:space="preserve"> </w:t>
      </w:r>
      <w:r w:rsidR="001073D6" w:rsidRPr="001073D6">
        <w:t xml:space="preserve">(iii) </w:t>
      </w:r>
      <w:proofErr w:type="spellStart"/>
      <w:r w:rsidR="004F072C">
        <w:t>thanh</w:t>
      </w:r>
      <w:proofErr w:type="spellEnd"/>
      <w:r w:rsidR="004F072C">
        <w:t xml:space="preserve"> </w:t>
      </w:r>
      <w:proofErr w:type="spellStart"/>
      <w:r w:rsidR="004F072C">
        <w:t>toán</w:t>
      </w:r>
      <w:proofErr w:type="spellEnd"/>
      <w:r w:rsidR="004F072C">
        <w:t xml:space="preserve"> </w:t>
      </w:r>
      <w:proofErr w:type="spellStart"/>
      <w:r w:rsidR="004F072C">
        <w:t>cho</w:t>
      </w:r>
      <w:proofErr w:type="spellEnd"/>
      <w:r w:rsidR="004F072C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1D09B4">
        <w:t>Giá</w:t>
      </w:r>
      <w:proofErr w:type="spellEnd"/>
      <w:r w:rsidR="001D09B4">
        <w:t xml:space="preserve"> </w:t>
      </w:r>
      <w:proofErr w:type="spellStart"/>
      <w:r w:rsidR="001D09B4">
        <w:t>trị</w:t>
      </w:r>
      <w:proofErr w:type="spellEnd"/>
      <w:r w:rsidR="001D09B4">
        <w:t xml:space="preserve"> Thị </w:t>
      </w:r>
      <w:proofErr w:type="spellStart"/>
      <w:r w:rsidR="001D09B4">
        <w:t>trường</w:t>
      </w:r>
      <w:proofErr w:type="spellEnd"/>
      <w:r w:rsidR="001D09B4">
        <w:t xml:space="preserve"> </w:t>
      </w:r>
      <w:proofErr w:type="spellStart"/>
      <w:r w:rsidR="001D09B4">
        <w:t>Hợp</w:t>
      </w:r>
      <w:proofErr w:type="spellEnd"/>
      <w:r w:rsidR="001D09B4">
        <w:t xml:space="preserve"> </w:t>
      </w:r>
      <w:proofErr w:type="spellStart"/>
      <w:r w:rsidR="001D09B4">
        <w:t>lý</w:t>
      </w:r>
      <w:proofErr w:type="spellEnd"/>
      <w:r w:rsidR="001D09B4">
        <w:t xml:space="preserve"> </w:t>
      </w:r>
      <w:proofErr w:type="spellStart"/>
      <w:r w:rsidR="001D09B4">
        <w:t>hiện</w:t>
      </w:r>
      <w:proofErr w:type="spellEnd"/>
      <w:r w:rsidR="001D09B4">
        <w:t xml:space="preserve"> </w:t>
      </w:r>
      <w:proofErr w:type="spellStart"/>
      <w:r w:rsidR="001D09B4">
        <w:t>hành</w:t>
      </w:r>
      <w:proofErr w:type="spellEnd"/>
      <w:r w:rsidR="001D09B4">
        <w:t xml:space="preserve"> </w:t>
      </w:r>
      <w:proofErr w:type="spellStart"/>
      <w:r w:rsidR="001D09B4">
        <w:t>tại</w:t>
      </w:r>
      <w:proofErr w:type="spellEnd"/>
      <w:r w:rsidR="001D09B4">
        <w:t xml:space="preserve"> </w:t>
      </w:r>
      <w:proofErr w:type="spellStart"/>
      <w:r w:rsidR="001D09B4">
        <w:t>thời</w:t>
      </w:r>
      <w:proofErr w:type="spellEnd"/>
      <w:r w:rsidR="001D09B4">
        <w:t xml:space="preserve"> </w:t>
      </w:r>
      <w:proofErr w:type="spellStart"/>
      <w:r w:rsidR="001D09B4">
        <w:t>điểm</w:t>
      </w:r>
      <w:proofErr w:type="spellEnd"/>
      <w:r w:rsidR="001D09B4">
        <w:t xml:space="preserve"> </w:t>
      </w:r>
      <w:proofErr w:type="spellStart"/>
      <w:r w:rsidR="001D09B4">
        <w:t>liên</w:t>
      </w:r>
      <w:proofErr w:type="spellEnd"/>
      <w:r w:rsidR="001D09B4">
        <w:t xml:space="preserve"> </w:t>
      </w:r>
      <w:proofErr w:type="spellStart"/>
      <w:r w:rsidR="001D09B4">
        <w:t>quan</w:t>
      </w:r>
      <w:proofErr w:type="spellEnd"/>
      <w:r w:rsidR="001073D6" w:rsidRPr="001073D6">
        <w:t xml:space="preserve"> (</w:t>
      </w:r>
      <w:proofErr w:type="spellStart"/>
      <w:r w:rsidR="00115A21">
        <w:t>nhằm</w:t>
      </w:r>
      <w:proofErr w:type="spellEnd"/>
      <w:r w:rsidR="00115A21">
        <w:t xml:space="preserve"> </w:t>
      </w:r>
      <w:proofErr w:type="spellStart"/>
      <w:r w:rsidR="00115A21">
        <w:t>phục</w:t>
      </w:r>
      <w:proofErr w:type="spellEnd"/>
      <w:r w:rsidR="00115A21">
        <w:t xml:space="preserve"> </w:t>
      </w:r>
      <w:proofErr w:type="spellStart"/>
      <w:r w:rsidR="00115A21">
        <w:t>vụ</w:t>
      </w:r>
      <w:proofErr w:type="spellEnd"/>
      <w:r w:rsidR="00115A21">
        <w:t xml:space="preserve"> </w:t>
      </w:r>
      <w:proofErr w:type="spellStart"/>
      <w:r w:rsidR="00115A21">
        <w:t>cho</w:t>
      </w:r>
      <w:proofErr w:type="spellEnd"/>
      <w:r w:rsidR="00115A21">
        <w:t xml:space="preserve"> </w:t>
      </w:r>
      <w:proofErr w:type="spellStart"/>
      <w:r w:rsidR="00115A21">
        <w:t>các</w:t>
      </w:r>
      <w:proofErr w:type="spellEnd"/>
      <w:r w:rsidR="00B931AB">
        <w:t xml:space="preserve"> </w:t>
      </w:r>
      <w:proofErr w:type="spellStart"/>
      <w:r w:rsidR="00B931AB">
        <w:t>mục</w:t>
      </w:r>
      <w:proofErr w:type="spellEnd"/>
      <w:r w:rsidR="00B931AB">
        <w:t xml:space="preserve"> </w:t>
      </w:r>
      <w:proofErr w:type="spellStart"/>
      <w:r w:rsidR="00B931AB">
        <w:t>đích</w:t>
      </w:r>
      <w:proofErr w:type="spellEnd"/>
      <w:r w:rsidR="00B931AB">
        <w:t xml:space="preserve"> </w:t>
      </w:r>
      <w:proofErr w:type="spellStart"/>
      <w:r w:rsidR="00B931AB">
        <w:t>của</w:t>
      </w:r>
      <w:proofErr w:type="spellEnd"/>
      <w:r w:rsidR="00B931AB">
        <w:t xml:space="preserve"> </w:t>
      </w:r>
      <w:proofErr w:type="spellStart"/>
      <w:r w:rsidR="007342E5">
        <w:t>Phụ</w:t>
      </w:r>
      <w:proofErr w:type="spellEnd"/>
      <w:r w:rsidR="007342E5">
        <w:t xml:space="preserve"> </w:t>
      </w:r>
      <w:proofErr w:type="spellStart"/>
      <w:r w:rsidR="007342E5">
        <w:t>lục</w:t>
      </w:r>
      <w:proofErr w:type="spellEnd"/>
      <w:r w:rsidR="007342E5">
        <w:t xml:space="preserve"> B </w:t>
      </w:r>
      <w:proofErr w:type="spellStart"/>
      <w:r w:rsidR="007342E5">
        <w:t>này</w:t>
      </w:r>
      <w:proofErr w:type="spellEnd"/>
      <w:r w:rsidR="0058793E">
        <w:t>,</w:t>
      </w:r>
      <w:r w:rsidR="001073D6" w:rsidRPr="001073D6">
        <w:t xml:space="preserve"> “</w:t>
      </w:r>
      <w:proofErr w:type="spellStart"/>
      <w:r w:rsidR="00F94978">
        <w:t>Giá</w:t>
      </w:r>
      <w:proofErr w:type="spellEnd"/>
      <w:r w:rsidR="00F94978">
        <w:t xml:space="preserve"> </w:t>
      </w:r>
      <w:proofErr w:type="spellStart"/>
      <w:r w:rsidR="00F94978">
        <w:t>trị</w:t>
      </w:r>
      <w:proofErr w:type="spellEnd"/>
      <w:r w:rsidR="00F94978">
        <w:t xml:space="preserve"> Thị </w:t>
      </w:r>
      <w:proofErr w:type="spellStart"/>
      <w:r w:rsidR="00F94978">
        <w:t>trường</w:t>
      </w:r>
      <w:proofErr w:type="spellEnd"/>
      <w:r w:rsidR="00F94978">
        <w:t xml:space="preserve"> </w:t>
      </w:r>
      <w:proofErr w:type="spellStart"/>
      <w:r w:rsidR="00F94978">
        <w:t>Hợp</w:t>
      </w:r>
      <w:proofErr w:type="spellEnd"/>
      <w:r w:rsidR="00F94978">
        <w:t xml:space="preserve"> </w:t>
      </w:r>
      <w:proofErr w:type="spellStart"/>
      <w:r w:rsidR="00F94978">
        <w:t>lý</w:t>
      </w:r>
      <w:proofErr w:type="spellEnd"/>
      <w:r w:rsidR="001073D6" w:rsidRPr="001073D6">
        <w:t xml:space="preserve">” </w:t>
      </w:r>
      <w:proofErr w:type="spellStart"/>
      <w:r w:rsidR="00766760">
        <w:t>có</w:t>
      </w:r>
      <w:proofErr w:type="spellEnd"/>
      <w:r w:rsidR="00766760">
        <w:t xml:space="preserve"> </w:t>
      </w:r>
      <w:proofErr w:type="spellStart"/>
      <w:r w:rsidR="00766760">
        <w:t>nghĩa</w:t>
      </w:r>
      <w:proofErr w:type="spellEnd"/>
      <w:r w:rsidR="00766760">
        <w:t xml:space="preserve"> </w:t>
      </w:r>
      <w:proofErr w:type="spellStart"/>
      <w:r w:rsidR="00766760">
        <w:t>là</w:t>
      </w:r>
      <w:proofErr w:type="spellEnd"/>
      <w:r w:rsidR="00766760">
        <w:t xml:space="preserve"> </w:t>
      </w:r>
      <w:proofErr w:type="spellStart"/>
      <w:r w:rsidR="00766760">
        <w:t>giá</w:t>
      </w:r>
      <w:proofErr w:type="spellEnd"/>
      <w:r w:rsidR="00766760">
        <w:t xml:space="preserve"> </w:t>
      </w:r>
      <w:proofErr w:type="spellStart"/>
      <w:r w:rsidR="00766760">
        <w:t>bán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D85733">
        <w:t>trên</w:t>
      </w:r>
      <w:proofErr w:type="spellEnd"/>
      <w:r w:rsidR="00D85733">
        <w:t xml:space="preserve"> </w:t>
      </w:r>
      <w:proofErr w:type="spellStart"/>
      <w:r w:rsidR="00D85733">
        <w:t>thị</w:t>
      </w:r>
      <w:proofErr w:type="spellEnd"/>
      <w:r w:rsidR="00D85733">
        <w:t xml:space="preserve"> </w:t>
      </w:r>
      <w:proofErr w:type="spellStart"/>
      <w:r w:rsidR="00D85733">
        <w:t>trường</w:t>
      </w:r>
      <w:proofErr w:type="spellEnd"/>
      <w:r w:rsidR="00D85733">
        <w:t xml:space="preserve"> </w:t>
      </w:r>
      <w:proofErr w:type="spellStart"/>
      <w:r w:rsidR="00D85733">
        <w:t>tự</w:t>
      </w:r>
      <w:proofErr w:type="spellEnd"/>
      <w:r w:rsidR="00D85733">
        <w:t xml:space="preserve"> do </w:t>
      </w:r>
      <w:proofErr w:type="spellStart"/>
      <w:r w:rsidR="00D85733">
        <w:t>ngay</w:t>
      </w:r>
      <w:proofErr w:type="spellEnd"/>
      <w:r w:rsidR="00D85733">
        <w:t xml:space="preserve"> </w:t>
      </w:r>
      <w:proofErr w:type="spellStart"/>
      <w:r w:rsidR="00D85733">
        <w:t>trước</w:t>
      </w:r>
      <w:proofErr w:type="spellEnd"/>
      <w:r w:rsidR="00D85733">
        <w:t xml:space="preserve"> </w:t>
      </w:r>
      <w:proofErr w:type="spellStart"/>
      <w:r w:rsidR="00D85733">
        <w:t>khi</w:t>
      </w:r>
      <w:proofErr w:type="spellEnd"/>
      <w:r w:rsidR="00D85733">
        <w:t xml:space="preserve"> </w:t>
      </w:r>
      <w:proofErr w:type="spellStart"/>
      <w:r w:rsidR="00D85733">
        <w:t>xảy</w:t>
      </w:r>
      <w:proofErr w:type="spellEnd"/>
      <w:r w:rsidR="00D85733">
        <w:t xml:space="preserve"> </w:t>
      </w:r>
      <w:proofErr w:type="spellStart"/>
      <w:r w:rsidR="00D85733">
        <w:t>ra</w:t>
      </w:r>
      <w:proofErr w:type="spellEnd"/>
      <w:r w:rsidR="00D85733">
        <w:t xml:space="preserve"> </w:t>
      </w:r>
      <w:proofErr w:type="spellStart"/>
      <w:r w:rsidR="00D85733">
        <w:t>tổn</w:t>
      </w:r>
      <w:proofErr w:type="spellEnd"/>
      <w:r w:rsidR="00D85733">
        <w:t xml:space="preserve"> </w:t>
      </w:r>
      <w:proofErr w:type="spellStart"/>
      <w:r w:rsidR="00D85733">
        <w:t>thất</w:t>
      </w:r>
      <w:proofErr w:type="spellEnd"/>
      <w:r w:rsidR="00D85733">
        <w:t xml:space="preserve"> </w:t>
      </w:r>
      <w:proofErr w:type="spellStart"/>
      <w:r w:rsidR="00D85733">
        <w:t>hoặc</w:t>
      </w:r>
      <w:proofErr w:type="spellEnd"/>
      <w:r w:rsidR="00D85733">
        <w:t xml:space="preserve"> </w:t>
      </w:r>
      <w:proofErr w:type="spellStart"/>
      <w:r w:rsidR="00D85733">
        <w:t>thiệt</w:t>
      </w:r>
      <w:proofErr w:type="spellEnd"/>
      <w:r w:rsidR="00D85733">
        <w:t xml:space="preserve"> </w:t>
      </w:r>
      <w:proofErr w:type="spellStart"/>
      <w:r w:rsidR="00D85733">
        <w:t>hại</w:t>
      </w:r>
      <w:proofErr w:type="spellEnd"/>
      <w:r w:rsidR="00D85733">
        <w:t xml:space="preserve"> </w:t>
      </w:r>
      <w:proofErr w:type="spellStart"/>
      <w:r w:rsidR="00D85733">
        <w:t>đối</w:t>
      </w:r>
      <w:proofErr w:type="spellEnd"/>
      <w:r w:rsidR="00D85733">
        <w:t xml:space="preserve"> </w:t>
      </w:r>
      <w:proofErr w:type="spellStart"/>
      <w:r w:rsidR="00D85733">
        <w:t>với</w:t>
      </w:r>
      <w:proofErr w:type="spellEnd"/>
      <w:r w:rsidR="00037399">
        <w:t xml:space="preserve"> </w:t>
      </w:r>
      <w:proofErr w:type="spellStart"/>
      <w:r w:rsidR="00037399">
        <w:t>Thiết</w:t>
      </w:r>
      <w:proofErr w:type="spellEnd"/>
      <w:r w:rsidR="00037399">
        <w:t xml:space="preserve"> </w:t>
      </w:r>
      <w:proofErr w:type="spellStart"/>
      <w:r w:rsidR="00037399">
        <w:t>bị</w:t>
      </w:r>
      <w:proofErr w:type="spellEnd"/>
      <w:r w:rsidR="001073D6" w:rsidRPr="001073D6">
        <w:t xml:space="preserve">) </w:t>
      </w:r>
      <w:proofErr w:type="spellStart"/>
      <w:r w:rsidR="007A1C76">
        <w:t>của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, </w:t>
      </w:r>
      <w:proofErr w:type="spellStart"/>
      <w:r w:rsidR="0061697A">
        <w:t>trừ</w:t>
      </w:r>
      <w:proofErr w:type="spellEnd"/>
      <w:r w:rsidR="0061697A">
        <w:t xml:space="preserve"> </w:t>
      </w:r>
      <w:proofErr w:type="spellStart"/>
      <w:r w:rsidR="0061697A">
        <w:t>đi</w:t>
      </w:r>
      <w:proofErr w:type="spellEnd"/>
      <w:r w:rsidR="0061697A">
        <w:t xml:space="preserve"> </w:t>
      </w:r>
      <w:proofErr w:type="spellStart"/>
      <w:r w:rsidR="0061697A">
        <w:t>bất</w:t>
      </w:r>
      <w:proofErr w:type="spellEnd"/>
      <w:r w:rsidR="0061697A">
        <w:t xml:space="preserve"> </w:t>
      </w:r>
      <w:proofErr w:type="spellStart"/>
      <w:r w:rsidR="0061697A">
        <w:t>kỳ</w:t>
      </w:r>
      <w:proofErr w:type="spellEnd"/>
      <w:r w:rsidR="0061697A">
        <w:t xml:space="preserve"> </w:t>
      </w:r>
      <w:proofErr w:type="spellStart"/>
      <w:r w:rsidR="0061697A">
        <w:t>khoản</w:t>
      </w:r>
      <w:proofErr w:type="spellEnd"/>
      <w:r w:rsidR="0061697A">
        <w:t xml:space="preserve"> </w:t>
      </w:r>
      <w:proofErr w:type="spellStart"/>
      <w:r w:rsidR="0061697A">
        <w:t>tiền</w:t>
      </w:r>
      <w:proofErr w:type="spellEnd"/>
      <w:r w:rsidR="0061697A">
        <w:t xml:space="preserve"> </w:t>
      </w:r>
      <w:proofErr w:type="spellStart"/>
      <w:r w:rsidR="0061697A">
        <w:t>thuê</w:t>
      </w:r>
      <w:proofErr w:type="spellEnd"/>
      <w:r w:rsidR="0061697A">
        <w:t xml:space="preserve"> </w:t>
      </w:r>
      <w:proofErr w:type="spellStart"/>
      <w:r w:rsidR="0061697A">
        <w:t>nào</w:t>
      </w:r>
      <w:proofErr w:type="spellEnd"/>
      <w:r w:rsidR="0061697A">
        <w:t xml:space="preserve"> </w:t>
      </w:r>
      <w:proofErr w:type="spellStart"/>
      <w:r w:rsidR="0061697A">
        <w:t>trước</w:t>
      </w:r>
      <w:proofErr w:type="spellEnd"/>
      <w:r w:rsidR="0061697A">
        <w:t xml:space="preserve"> </w:t>
      </w:r>
      <w:proofErr w:type="spellStart"/>
      <w:r w:rsidR="0061697A">
        <w:t>đó</w:t>
      </w:r>
      <w:proofErr w:type="spellEnd"/>
      <w:r w:rsidR="0061697A">
        <w:t xml:space="preserve"> </w:t>
      </w:r>
      <w:proofErr w:type="spellStart"/>
      <w:r w:rsidR="0061697A">
        <w:t>đã</w:t>
      </w:r>
      <w:proofErr w:type="spellEnd"/>
      <w:r w:rsidR="0061697A">
        <w:t xml:space="preserve"> </w:t>
      </w:r>
      <w:proofErr w:type="spellStart"/>
      <w:r w:rsidR="0061697A">
        <w:t>thanh</w:t>
      </w:r>
      <w:proofErr w:type="spellEnd"/>
      <w:r w:rsidR="0061697A">
        <w:t xml:space="preserve"> </w:t>
      </w:r>
      <w:proofErr w:type="spellStart"/>
      <w:r w:rsidR="0061697A">
        <w:t>toán</w:t>
      </w:r>
      <w:proofErr w:type="spellEnd"/>
      <w:r w:rsidR="001073D6" w:rsidRPr="001073D6">
        <w:t xml:space="preserve">. </w:t>
      </w:r>
      <w:r w:rsidR="00AC73B5">
        <w:t xml:space="preserve">Trong </w:t>
      </w:r>
      <w:proofErr w:type="spellStart"/>
      <w:r w:rsidR="00AC73B5">
        <w:t>mọi</w:t>
      </w:r>
      <w:proofErr w:type="spellEnd"/>
      <w:r w:rsidR="00AC73B5">
        <w:t xml:space="preserve"> </w:t>
      </w:r>
      <w:proofErr w:type="spellStart"/>
      <w:r w:rsidR="00AC73B5">
        <w:t>trường</w:t>
      </w:r>
      <w:proofErr w:type="spellEnd"/>
      <w:r w:rsidR="00AC73B5">
        <w:t xml:space="preserve"> </w:t>
      </w:r>
      <w:proofErr w:type="spellStart"/>
      <w:r w:rsidR="00AC73B5">
        <w:t>hợp</w:t>
      </w:r>
      <w:proofErr w:type="spellEnd"/>
      <w:r w:rsidR="00AC73B5">
        <w:t>,</w:t>
      </w:r>
      <w:r w:rsidR="008147BA">
        <w:t xml:space="preserve"> </w:t>
      </w:r>
      <w:proofErr w:type="spellStart"/>
      <w:r w:rsidR="008147BA">
        <w:t>tổng</w:t>
      </w:r>
      <w:proofErr w:type="spellEnd"/>
      <w:r w:rsidR="008147BA">
        <w:t xml:space="preserve"> </w:t>
      </w:r>
      <w:proofErr w:type="spellStart"/>
      <w:r w:rsidR="008147BA">
        <w:t>trách</w:t>
      </w:r>
      <w:proofErr w:type="spellEnd"/>
      <w:r w:rsidR="008147BA">
        <w:t xml:space="preserve"> </w:t>
      </w:r>
      <w:proofErr w:type="spellStart"/>
      <w:r w:rsidR="008147BA">
        <w:t>nhiệm</w:t>
      </w:r>
      <w:proofErr w:type="spellEnd"/>
      <w:r w:rsidR="008147BA">
        <w:t xml:space="preserve"> </w:t>
      </w:r>
      <w:proofErr w:type="spellStart"/>
      <w:r w:rsidR="008147BA">
        <w:t>của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8147BA">
        <w:t xml:space="preserve"> </w:t>
      </w:r>
      <w:proofErr w:type="spellStart"/>
      <w:r w:rsidR="008147BA">
        <w:t>đối</w:t>
      </w:r>
      <w:proofErr w:type="spellEnd"/>
      <w:r w:rsidR="008147BA">
        <w:t xml:space="preserve"> </w:t>
      </w:r>
      <w:proofErr w:type="spellStart"/>
      <w:r w:rsidR="008147BA">
        <w:t>với</w:t>
      </w:r>
      <w:proofErr w:type="spellEnd"/>
      <w:r w:rsidR="008147BA">
        <w:t xml:space="preserve"> </w:t>
      </w:r>
      <w:proofErr w:type="spellStart"/>
      <w:r w:rsidR="008147BA">
        <w:t>tổn</w:t>
      </w:r>
      <w:proofErr w:type="spellEnd"/>
      <w:r w:rsidR="008147BA">
        <w:t xml:space="preserve"> </w:t>
      </w:r>
      <w:proofErr w:type="spellStart"/>
      <w:r w:rsidR="008147BA">
        <w:t>thất</w:t>
      </w:r>
      <w:proofErr w:type="spellEnd"/>
      <w:r w:rsidR="008147BA">
        <w:t xml:space="preserve"> </w:t>
      </w:r>
      <w:proofErr w:type="spellStart"/>
      <w:r w:rsidR="008147BA">
        <w:t>hoặc</w:t>
      </w:r>
      <w:proofErr w:type="spellEnd"/>
      <w:r w:rsidR="008147BA">
        <w:t xml:space="preserve"> </w:t>
      </w:r>
      <w:proofErr w:type="spellStart"/>
      <w:r w:rsidR="008147BA">
        <w:t>thiệt</w:t>
      </w:r>
      <w:proofErr w:type="spellEnd"/>
      <w:r w:rsidR="008147BA">
        <w:t xml:space="preserve"> </w:t>
      </w:r>
      <w:proofErr w:type="spellStart"/>
      <w:r w:rsidR="008147BA">
        <w:t>hại</w:t>
      </w:r>
      <w:proofErr w:type="spellEnd"/>
      <w:r w:rsidR="008147BA">
        <w:t xml:space="preserve"> </w:t>
      </w:r>
      <w:proofErr w:type="spellStart"/>
      <w:r w:rsidR="003E54D7">
        <w:t>về</w:t>
      </w:r>
      <w:proofErr w:type="spellEnd"/>
      <w:r w:rsidR="008147BA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4D7E8E">
        <w:t>sẽ</w:t>
      </w:r>
      <w:proofErr w:type="spellEnd"/>
      <w:r w:rsidR="004D7E8E">
        <w:t xml:space="preserve"> </w:t>
      </w:r>
      <w:proofErr w:type="spellStart"/>
      <w:r w:rsidR="004D7E8E">
        <w:t>không</w:t>
      </w:r>
      <w:proofErr w:type="spellEnd"/>
      <w:r w:rsidR="004D7E8E">
        <w:t xml:space="preserve"> </w:t>
      </w:r>
      <w:proofErr w:type="spellStart"/>
      <w:r w:rsidR="004D7E8E">
        <w:t>vượt</w:t>
      </w:r>
      <w:proofErr w:type="spellEnd"/>
      <w:r w:rsidR="004D7E8E">
        <w:t xml:space="preserve"> </w:t>
      </w:r>
      <w:proofErr w:type="spellStart"/>
      <w:r w:rsidR="004D7E8E">
        <w:t>quá</w:t>
      </w:r>
      <w:proofErr w:type="spellEnd"/>
      <w:r w:rsidR="004D7E8E">
        <w:t xml:space="preserve"> </w:t>
      </w:r>
      <w:proofErr w:type="spellStart"/>
      <w:r w:rsidR="00F94978">
        <w:t>Giá</w:t>
      </w:r>
      <w:proofErr w:type="spellEnd"/>
      <w:r w:rsidR="00F94978">
        <w:t xml:space="preserve"> </w:t>
      </w:r>
      <w:proofErr w:type="spellStart"/>
      <w:r w:rsidR="00F94978">
        <w:t>trị</w:t>
      </w:r>
      <w:proofErr w:type="spellEnd"/>
      <w:r w:rsidR="00F94978">
        <w:t xml:space="preserve"> Thị </w:t>
      </w:r>
      <w:proofErr w:type="spellStart"/>
      <w:r w:rsidR="00F94978">
        <w:t>trường</w:t>
      </w:r>
      <w:proofErr w:type="spellEnd"/>
      <w:r w:rsidR="00F94978">
        <w:t xml:space="preserve"> </w:t>
      </w:r>
      <w:proofErr w:type="spellStart"/>
      <w:r w:rsidR="00F94978">
        <w:t>Hợp</w:t>
      </w:r>
      <w:proofErr w:type="spellEnd"/>
      <w:r w:rsidR="00F94978">
        <w:t xml:space="preserve"> </w:t>
      </w:r>
      <w:proofErr w:type="spellStart"/>
      <w:r w:rsidR="00F94978">
        <w:t>lý</w:t>
      </w:r>
      <w:proofErr w:type="spellEnd"/>
      <w:r w:rsidR="001073D6" w:rsidRPr="001073D6">
        <w:t xml:space="preserve"> </w:t>
      </w:r>
      <w:proofErr w:type="spellStart"/>
      <w:r w:rsidR="0087740D">
        <w:t>hiện</w:t>
      </w:r>
      <w:proofErr w:type="spellEnd"/>
      <w:r w:rsidR="0087740D">
        <w:t xml:space="preserve"> </w:t>
      </w:r>
      <w:proofErr w:type="spellStart"/>
      <w:r w:rsidR="0087740D">
        <w:t>hành</w:t>
      </w:r>
      <w:proofErr w:type="spellEnd"/>
      <w:r w:rsidR="0087740D">
        <w:t xml:space="preserve"> </w:t>
      </w:r>
      <w:proofErr w:type="spellStart"/>
      <w:r w:rsidR="0087740D">
        <w:t>tại</w:t>
      </w:r>
      <w:proofErr w:type="spellEnd"/>
      <w:r w:rsidR="0087740D">
        <w:t xml:space="preserve"> </w:t>
      </w:r>
      <w:proofErr w:type="spellStart"/>
      <w:r w:rsidR="0087740D">
        <w:t>thời</w:t>
      </w:r>
      <w:proofErr w:type="spellEnd"/>
      <w:r w:rsidR="0087740D">
        <w:t xml:space="preserve"> </w:t>
      </w:r>
      <w:proofErr w:type="spellStart"/>
      <w:r w:rsidR="0087740D">
        <w:t>điểm</w:t>
      </w:r>
      <w:proofErr w:type="spellEnd"/>
      <w:r w:rsidR="0087740D">
        <w:t xml:space="preserve"> </w:t>
      </w:r>
      <w:proofErr w:type="spellStart"/>
      <w:r w:rsidR="0087740D">
        <w:t>liên</w:t>
      </w:r>
      <w:proofErr w:type="spellEnd"/>
      <w:r w:rsidR="0087740D">
        <w:t xml:space="preserve"> </w:t>
      </w:r>
      <w:proofErr w:type="spellStart"/>
      <w:r w:rsidR="0087740D">
        <w:t>quan</w:t>
      </w:r>
      <w:proofErr w:type="spellEnd"/>
      <w:r w:rsidR="0087740D" w:rsidRPr="001073D6">
        <w:t xml:space="preserve"> </w:t>
      </w:r>
      <w:proofErr w:type="spellStart"/>
      <w:r w:rsidR="0087740D">
        <w:t>của</w:t>
      </w:r>
      <w:proofErr w:type="spellEnd"/>
      <w:r w:rsidR="0087740D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>.</w:t>
      </w:r>
    </w:p>
    <w:p w14:paraId="6DC22BD1" w14:textId="77777777" w:rsidR="001D465A" w:rsidRDefault="00146B01" w:rsidP="00F277E6">
      <w:pPr>
        <w:jc w:val="both"/>
      </w:pPr>
      <w:r>
        <w:rPr>
          <w:b/>
        </w:rPr>
        <w:t xml:space="preserve">13. </w:t>
      </w:r>
      <w:proofErr w:type="spellStart"/>
      <w:r w:rsidR="00BF38AB">
        <w:rPr>
          <w:b/>
        </w:rPr>
        <w:t>Thuế</w:t>
      </w:r>
      <w:proofErr w:type="spellEnd"/>
      <w:r w:rsidR="001073D6" w:rsidRPr="001073D6">
        <w:rPr>
          <w:b/>
        </w:rPr>
        <w:t xml:space="preserve">: </w:t>
      </w:r>
      <w:r w:rsidR="00C455D9" w:rsidRPr="00E6625A">
        <w:t>Trong</w:t>
      </w:r>
      <w:r w:rsidR="00C455D9">
        <w:t xml:space="preserve"> </w:t>
      </w:r>
      <w:proofErr w:type="spellStart"/>
      <w:r w:rsidR="00C455D9">
        <w:t>Thời</w:t>
      </w:r>
      <w:proofErr w:type="spellEnd"/>
      <w:r w:rsidR="00C455D9">
        <w:t xml:space="preserve"> </w:t>
      </w:r>
      <w:proofErr w:type="spellStart"/>
      <w:r w:rsidR="00C455D9">
        <w:t>hạn</w:t>
      </w:r>
      <w:proofErr w:type="spellEnd"/>
      <w:r w:rsidR="00C455D9">
        <w:t xml:space="preserve"> </w:t>
      </w:r>
      <w:proofErr w:type="spellStart"/>
      <w:r w:rsidR="00FB0AFE">
        <w:t>Hợp</w:t>
      </w:r>
      <w:proofErr w:type="spellEnd"/>
      <w:r w:rsidR="00FB0AFE">
        <w:t xml:space="preserve"> </w:t>
      </w:r>
      <w:proofErr w:type="spellStart"/>
      <w:r w:rsidR="00FB0AFE">
        <w:t>đồng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B7081C">
        <w:t>sẽ</w:t>
      </w:r>
      <w:proofErr w:type="spellEnd"/>
      <w:r w:rsidR="00B7081C">
        <w:t xml:space="preserve"> </w:t>
      </w:r>
      <w:proofErr w:type="spellStart"/>
      <w:r w:rsidR="00B7081C">
        <w:t>thanh</w:t>
      </w:r>
      <w:proofErr w:type="spellEnd"/>
      <w:r w:rsidR="00B7081C">
        <w:t xml:space="preserve"> </w:t>
      </w:r>
      <w:proofErr w:type="spellStart"/>
      <w:r w:rsidR="00B7081C">
        <w:t>toán</w:t>
      </w:r>
      <w:proofErr w:type="spellEnd"/>
      <w:r w:rsidR="00B7081C">
        <w:t xml:space="preserve"> </w:t>
      </w:r>
      <w:proofErr w:type="spellStart"/>
      <w:r w:rsidR="00B7081C">
        <w:t>tất</w:t>
      </w:r>
      <w:proofErr w:type="spellEnd"/>
      <w:r w:rsidR="00B7081C">
        <w:t xml:space="preserve"> </w:t>
      </w:r>
      <w:proofErr w:type="spellStart"/>
      <w:r w:rsidR="00B7081C">
        <w:t>cả</w:t>
      </w:r>
      <w:proofErr w:type="spellEnd"/>
      <w:r w:rsidR="00B7081C">
        <w:t xml:space="preserve"> </w:t>
      </w:r>
      <w:proofErr w:type="spellStart"/>
      <w:r w:rsidR="00B7081C">
        <w:t>các</w:t>
      </w:r>
      <w:proofErr w:type="spellEnd"/>
      <w:r w:rsidR="00B7081C">
        <w:t xml:space="preserve"> </w:t>
      </w:r>
      <w:proofErr w:type="spellStart"/>
      <w:r w:rsidR="00B7081C">
        <w:t>khoản</w:t>
      </w:r>
      <w:proofErr w:type="spellEnd"/>
      <w:r w:rsidR="00B7081C">
        <w:t xml:space="preserve"> </w:t>
      </w:r>
      <w:proofErr w:type="spellStart"/>
      <w:r w:rsidR="00B7081C">
        <w:t>thuế</w:t>
      </w:r>
      <w:proofErr w:type="spellEnd"/>
      <w:r w:rsidR="00B7081C">
        <w:t xml:space="preserve">, </w:t>
      </w:r>
      <w:proofErr w:type="spellStart"/>
      <w:r w:rsidR="00B7081C">
        <w:t>mức</w:t>
      </w:r>
      <w:proofErr w:type="spellEnd"/>
      <w:r w:rsidR="00B7081C">
        <w:t xml:space="preserve"> </w:t>
      </w:r>
      <w:proofErr w:type="spellStart"/>
      <w:r w:rsidR="00B7081C">
        <w:t>thuế</w:t>
      </w:r>
      <w:proofErr w:type="spellEnd"/>
      <w:r w:rsidR="00B7081C">
        <w:t xml:space="preserve"> </w:t>
      </w:r>
      <w:proofErr w:type="spellStart"/>
      <w:r w:rsidR="00C32F9D">
        <w:t>ấ</w:t>
      </w:r>
      <w:r w:rsidR="00B7081C">
        <w:t>n</w:t>
      </w:r>
      <w:proofErr w:type="spellEnd"/>
      <w:r w:rsidR="00B7081C">
        <w:t xml:space="preserve"> </w:t>
      </w:r>
      <w:proofErr w:type="spellStart"/>
      <w:r w:rsidR="00B7081C">
        <w:t>định</w:t>
      </w:r>
      <w:proofErr w:type="spellEnd"/>
      <w:r w:rsidR="001073D6" w:rsidRPr="001073D6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5A3F51">
        <w:t>phí</w:t>
      </w:r>
      <w:proofErr w:type="spellEnd"/>
      <w:r w:rsidR="005A3F51">
        <w:t xml:space="preserve"> </w:t>
      </w:r>
      <w:proofErr w:type="spellStart"/>
      <w:r w:rsidR="005A3F51">
        <w:t>cấp</w:t>
      </w:r>
      <w:proofErr w:type="spellEnd"/>
      <w:r w:rsidR="005A3F51">
        <w:t xml:space="preserve"> </w:t>
      </w:r>
      <w:proofErr w:type="spellStart"/>
      <w:r w:rsidR="005A3F51">
        <w:t>phép</w:t>
      </w:r>
      <w:proofErr w:type="spellEnd"/>
      <w:r w:rsidR="005A3F51">
        <w:t xml:space="preserve"> </w:t>
      </w:r>
      <w:proofErr w:type="spellStart"/>
      <w:r w:rsidR="00933980">
        <w:t>và</w:t>
      </w:r>
      <w:proofErr w:type="spellEnd"/>
      <w:r w:rsidR="005A3F51">
        <w:t xml:space="preserve"> </w:t>
      </w:r>
      <w:proofErr w:type="spellStart"/>
      <w:r w:rsidR="005A3F51">
        <w:t>phí</w:t>
      </w:r>
      <w:proofErr w:type="spellEnd"/>
      <w:r w:rsidR="005A3F51">
        <w:t xml:space="preserve"> </w:t>
      </w:r>
      <w:proofErr w:type="spellStart"/>
      <w:r w:rsidR="005A3F51">
        <w:t>đăng</w:t>
      </w:r>
      <w:proofErr w:type="spellEnd"/>
      <w:r w:rsidR="005A3F51">
        <w:t xml:space="preserve"> </w:t>
      </w:r>
      <w:proofErr w:type="spellStart"/>
      <w:r w:rsidR="005A3F51">
        <w:t>ký</w:t>
      </w:r>
      <w:proofErr w:type="spellEnd"/>
      <w:r w:rsidR="005A3F51">
        <w:t xml:space="preserve"> </w:t>
      </w:r>
      <w:proofErr w:type="spellStart"/>
      <w:r w:rsidR="00A82FEE">
        <w:t>áp</w:t>
      </w:r>
      <w:proofErr w:type="spellEnd"/>
      <w:r w:rsidR="00A82FEE">
        <w:t xml:space="preserve"> </w:t>
      </w:r>
      <w:proofErr w:type="spellStart"/>
      <w:r w:rsidR="00A82FEE">
        <w:t>dụng</w:t>
      </w:r>
      <w:proofErr w:type="spellEnd"/>
      <w:r w:rsidR="00A82FEE">
        <w:t xml:space="preserve"> </w:t>
      </w:r>
      <w:proofErr w:type="spellStart"/>
      <w:r w:rsidR="00A82FEE">
        <w:t>đối</w:t>
      </w:r>
      <w:proofErr w:type="spellEnd"/>
      <w:r w:rsidR="00A82FEE">
        <w:t xml:space="preserve"> </w:t>
      </w:r>
      <w:proofErr w:type="spellStart"/>
      <w:r w:rsidR="00A82FEE">
        <w:t>với</w:t>
      </w:r>
      <w:proofErr w:type="spellEnd"/>
      <w:r w:rsidR="00A82FEE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. </w:t>
      </w:r>
      <w:r w:rsidR="00592AD3">
        <w:t xml:space="preserve">Khi </w:t>
      </w:r>
      <w:proofErr w:type="spellStart"/>
      <w:r w:rsidR="00592AD3">
        <w:t>có</w:t>
      </w:r>
      <w:proofErr w:type="spellEnd"/>
      <w:r w:rsidR="00592AD3">
        <w:t xml:space="preserve"> </w:t>
      </w:r>
      <w:proofErr w:type="spellStart"/>
      <w:r w:rsidR="00592AD3">
        <w:t>yêu</w:t>
      </w:r>
      <w:proofErr w:type="spellEnd"/>
      <w:r w:rsidR="00592AD3">
        <w:t xml:space="preserve"> </w:t>
      </w:r>
      <w:proofErr w:type="spellStart"/>
      <w:r w:rsidR="00592AD3">
        <w:t>cầu</w:t>
      </w:r>
      <w:proofErr w:type="spellEnd"/>
      <w:r w:rsidR="00592AD3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EA19B9">
        <w:t>sẽ</w:t>
      </w:r>
      <w:proofErr w:type="spellEnd"/>
      <w:r w:rsidR="00EA19B9">
        <w:t xml:space="preserve"> </w:t>
      </w:r>
      <w:proofErr w:type="spellStart"/>
      <w:r w:rsidR="00EA19B9">
        <w:t>cung</w:t>
      </w:r>
      <w:proofErr w:type="spellEnd"/>
      <w:r w:rsidR="00EA19B9">
        <w:t xml:space="preserve"> </w:t>
      </w:r>
      <w:proofErr w:type="spellStart"/>
      <w:r w:rsidR="00EA19B9">
        <w:t>cấp</w:t>
      </w:r>
      <w:proofErr w:type="spellEnd"/>
      <w:r w:rsidR="00EA19B9">
        <w:t xml:space="preserve"> </w:t>
      </w:r>
      <w:proofErr w:type="spellStart"/>
      <w:r w:rsidR="00EA19B9">
        <w:t>cho</w:t>
      </w:r>
      <w:proofErr w:type="spellEnd"/>
      <w:r w:rsidR="00EA19B9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1B49E6">
        <w:t>bằng</w:t>
      </w:r>
      <w:proofErr w:type="spellEnd"/>
      <w:r w:rsidR="001B49E6">
        <w:t xml:space="preserve"> </w:t>
      </w:r>
      <w:proofErr w:type="spellStart"/>
      <w:r w:rsidR="001B49E6">
        <w:t>chứng</w:t>
      </w:r>
      <w:proofErr w:type="spellEnd"/>
      <w:r w:rsidR="001B49E6">
        <w:t xml:space="preserve"> </w:t>
      </w:r>
      <w:proofErr w:type="spellStart"/>
      <w:r w:rsidR="001B49E6">
        <w:t>thanh</w:t>
      </w:r>
      <w:proofErr w:type="spellEnd"/>
      <w:r w:rsidR="001B49E6">
        <w:t xml:space="preserve"> </w:t>
      </w:r>
      <w:proofErr w:type="spellStart"/>
      <w:r w:rsidR="001B49E6">
        <w:t>toán</w:t>
      </w:r>
      <w:proofErr w:type="spellEnd"/>
      <w:r w:rsidR="001B49E6">
        <w:t xml:space="preserve"> </w:t>
      </w:r>
      <w:proofErr w:type="spellStart"/>
      <w:r w:rsidR="001B49E6">
        <w:t>và</w:t>
      </w:r>
      <w:proofErr w:type="spellEnd"/>
      <w:r w:rsidR="001B49E6">
        <w:t xml:space="preserve"> </w:t>
      </w:r>
      <w:proofErr w:type="spellStart"/>
      <w:r w:rsidR="001B49E6">
        <w:t>bản</w:t>
      </w:r>
      <w:proofErr w:type="spellEnd"/>
      <w:r w:rsidR="001B49E6">
        <w:t xml:space="preserve"> </w:t>
      </w:r>
      <w:proofErr w:type="spellStart"/>
      <w:r w:rsidR="001B49E6">
        <w:t>sao</w:t>
      </w:r>
      <w:proofErr w:type="spellEnd"/>
      <w:r w:rsidR="001B49E6">
        <w:t xml:space="preserve"> </w:t>
      </w:r>
      <w:proofErr w:type="spellStart"/>
      <w:r w:rsidR="001B49E6">
        <w:t>các</w:t>
      </w:r>
      <w:proofErr w:type="spellEnd"/>
      <w:r w:rsidR="001B49E6">
        <w:t xml:space="preserve"> </w:t>
      </w:r>
      <w:proofErr w:type="spellStart"/>
      <w:r w:rsidR="001B49E6">
        <w:t>tờ</w:t>
      </w:r>
      <w:proofErr w:type="spellEnd"/>
      <w:r w:rsidR="001B49E6">
        <w:t xml:space="preserve"> </w:t>
      </w:r>
      <w:proofErr w:type="spellStart"/>
      <w:r w:rsidR="001B49E6">
        <w:t>khai</w:t>
      </w:r>
      <w:proofErr w:type="spellEnd"/>
      <w:r w:rsidR="001B49E6">
        <w:t xml:space="preserve"> </w:t>
      </w:r>
      <w:proofErr w:type="spellStart"/>
      <w:r w:rsidR="001B49E6">
        <w:t>thuế</w:t>
      </w:r>
      <w:proofErr w:type="spellEnd"/>
      <w:r w:rsidR="001B49E6">
        <w:t xml:space="preserve"> </w:t>
      </w:r>
      <w:proofErr w:type="spellStart"/>
      <w:r w:rsidR="001B49E6">
        <w:t>và</w:t>
      </w:r>
      <w:proofErr w:type="spellEnd"/>
      <w:r w:rsidR="001B49E6">
        <w:t xml:space="preserve"> </w:t>
      </w:r>
      <w:proofErr w:type="spellStart"/>
      <w:r w:rsidR="001B49E6">
        <w:t>báo</w:t>
      </w:r>
      <w:proofErr w:type="spellEnd"/>
      <w:r w:rsidR="001B49E6">
        <w:t xml:space="preserve"> </w:t>
      </w:r>
      <w:proofErr w:type="spellStart"/>
      <w:r w:rsidR="001B49E6">
        <w:t>cáo</w:t>
      </w:r>
      <w:proofErr w:type="spellEnd"/>
      <w:r w:rsidR="001B49E6">
        <w:t xml:space="preserve"> </w:t>
      </w:r>
      <w:proofErr w:type="spellStart"/>
      <w:r w:rsidR="00845A46">
        <w:t>đã</w:t>
      </w:r>
      <w:proofErr w:type="spellEnd"/>
      <w:r w:rsidR="00845A46">
        <w:t xml:space="preserve"> </w:t>
      </w:r>
      <w:proofErr w:type="spellStart"/>
      <w:r w:rsidR="001B49E6">
        <w:t>nộp</w:t>
      </w:r>
      <w:proofErr w:type="spellEnd"/>
      <w:r w:rsidR="001B49E6">
        <w:t xml:space="preserve"> </w:t>
      </w:r>
      <w:proofErr w:type="spellStart"/>
      <w:r w:rsidR="001B49E6">
        <w:t>hoặc</w:t>
      </w:r>
      <w:proofErr w:type="spellEnd"/>
      <w:r w:rsidR="00845A46">
        <w:t xml:space="preserve"> </w:t>
      </w:r>
      <w:proofErr w:type="spellStart"/>
      <w:r w:rsidR="00845A46">
        <w:t>được</w:t>
      </w:r>
      <w:proofErr w:type="spellEnd"/>
      <w:r w:rsidR="001B49E6">
        <w:t xml:space="preserve"> </w:t>
      </w:r>
      <w:proofErr w:type="spellStart"/>
      <w:r w:rsidR="001B49E6">
        <w:t>lập</w:t>
      </w:r>
      <w:proofErr w:type="spellEnd"/>
      <w:r w:rsidR="001B49E6">
        <w:t xml:space="preserve"> </w:t>
      </w:r>
      <w:proofErr w:type="spellStart"/>
      <w:r w:rsidR="001B49E6">
        <w:t>liên</w:t>
      </w:r>
      <w:proofErr w:type="spellEnd"/>
      <w:r w:rsidR="001B49E6">
        <w:t xml:space="preserve"> </w:t>
      </w:r>
      <w:proofErr w:type="spellStart"/>
      <w:r w:rsidR="001B49E6">
        <w:t>quan</w:t>
      </w:r>
      <w:proofErr w:type="spellEnd"/>
      <w:r w:rsidR="001B49E6">
        <w:t xml:space="preserve"> </w:t>
      </w:r>
      <w:proofErr w:type="spellStart"/>
      <w:r w:rsidR="001B49E6">
        <w:t>đến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>.</w:t>
      </w:r>
    </w:p>
    <w:p w14:paraId="6DC22BD2" w14:textId="77777777" w:rsidR="005368BC" w:rsidRDefault="00146B01" w:rsidP="00F277E6">
      <w:pPr>
        <w:jc w:val="both"/>
      </w:pPr>
      <w:r>
        <w:rPr>
          <w:b/>
        </w:rPr>
        <w:t xml:space="preserve">14. </w:t>
      </w:r>
      <w:proofErr w:type="spellStart"/>
      <w:r w:rsidR="00011C7E">
        <w:rPr>
          <w:b/>
        </w:rPr>
        <w:t>Thời</w:t>
      </w:r>
      <w:proofErr w:type="spellEnd"/>
      <w:r w:rsidR="00011C7E">
        <w:rPr>
          <w:b/>
        </w:rPr>
        <w:t xml:space="preserve"> </w:t>
      </w:r>
      <w:proofErr w:type="spellStart"/>
      <w:r w:rsidR="00011C7E">
        <w:rPr>
          <w:b/>
        </w:rPr>
        <w:t>hạn</w:t>
      </w:r>
      <w:proofErr w:type="spellEnd"/>
      <w:r w:rsidR="00011C7E">
        <w:rPr>
          <w:b/>
        </w:rPr>
        <w:t xml:space="preserve"> </w:t>
      </w:r>
      <w:proofErr w:type="spellStart"/>
      <w:r w:rsidR="00011C7E">
        <w:rPr>
          <w:b/>
        </w:rPr>
        <w:t>và</w:t>
      </w:r>
      <w:proofErr w:type="spellEnd"/>
      <w:r w:rsidR="00011C7E">
        <w:rPr>
          <w:b/>
        </w:rPr>
        <w:t xml:space="preserve"> </w:t>
      </w:r>
      <w:proofErr w:type="spellStart"/>
      <w:r w:rsidR="00011C7E">
        <w:rPr>
          <w:b/>
        </w:rPr>
        <w:t>Chấm</w:t>
      </w:r>
      <w:proofErr w:type="spellEnd"/>
      <w:r w:rsidR="00011C7E">
        <w:rPr>
          <w:b/>
        </w:rPr>
        <w:t xml:space="preserve"> </w:t>
      </w:r>
      <w:proofErr w:type="spellStart"/>
      <w:r w:rsidR="00011C7E">
        <w:rPr>
          <w:b/>
        </w:rPr>
        <w:t>dứt</w:t>
      </w:r>
      <w:proofErr w:type="spellEnd"/>
      <w:r w:rsidR="001073D6" w:rsidRPr="001073D6">
        <w:rPr>
          <w:b/>
        </w:rPr>
        <w:t xml:space="preserve">: </w:t>
      </w:r>
      <w:proofErr w:type="spellStart"/>
      <w:r w:rsidR="00193464" w:rsidRPr="00E6625A">
        <w:t>Th</w:t>
      </w:r>
      <w:r w:rsidR="00193464" w:rsidRPr="00B73DE6">
        <w:t>ờ</w:t>
      </w:r>
      <w:r w:rsidR="00193464" w:rsidRPr="00E6625A">
        <w:t>i</w:t>
      </w:r>
      <w:proofErr w:type="spellEnd"/>
      <w:r w:rsidR="00193464">
        <w:t xml:space="preserve"> </w:t>
      </w:r>
      <w:proofErr w:type="spellStart"/>
      <w:r w:rsidR="00193464">
        <w:t>hạn</w:t>
      </w:r>
      <w:proofErr w:type="spellEnd"/>
      <w:r w:rsidR="00193464">
        <w:t xml:space="preserve"> </w:t>
      </w:r>
      <w:proofErr w:type="spellStart"/>
      <w:r w:rsidR="00193464">
        <w:t>mỗi</w:t>
      </w:r>
      <w:proofErr w:type="spellEnd"/>
      <w:r w:rsidR="001073D6" w:rsidRPr="001073D6">
        <w:rPr>
          <w:bCs/>
        </w:rPr>
        <w:t xml:space="preserve"> </w:t>
      </w:r>
      <w:proofErr w:type="spellStart"/>
      <w:r w:rsidR="00FB0AFE">
        <w:rPr>
          <w:bCs/>
        </w:rPr>
        <w:t>Hợp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đồng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 </w:t>
      </w:r>
      <w:proofErr w:type="spellStart"/>
      <w:r w:rsidR="00956470">
        <w:rPr>
          <w:bCs/>
        </w:rPr>
        <w:t>sẽ</w:t>
      </w:r>
      <w:proofErr w:type="spellEnd"/>
      <w:r w:rsidR="00956470">
        <w:rPr>
          <w:bCs/>
        </w:rPr>
        <w:t xml:space="preserve"> </w:t>
      </w:r>
      <w:proofErr w:type="spellStart"/>
      <w:r w:rsidR="00956470">
        <w:rPr>
          <w:bCs/>
        </w:rPr>
        <w:t>bắt</w:t>
      </w:r>
      <w:proofErr w:type="spellEnd"/>
      <w:r w:rsidR="00956470">
        <w:rPr>
          <w:bCs/>
        </w:rPr>
        <w:t xml:space="preserve"> </w:t>
      </w:r>
      <w:proofErr w:type="spellStart"/>
      <w:r w:rsidR="00956470">
        <w:rPr>
          <w:bCs/>
        </w:rPr>
        <w:t>đầu</w:t>
      </w:r>
      <w:proofErr w:type="spellEnd"/>
      <w:r w:rsidR="00956470">
        <w:rPr>
          <w:bCs/>
        </w:rPr>
        <w:t xml:space="preserve"> </w:t>
      </w:r>
      <w:proofErr w:type="spellStart"/>
      <w:r w:rsidR="00956470">
        <w:rPr>
          <w:bCs/>
        </w:rPr>
        <w:t>vào</w:t>
      </w:r>
      <w:proofErr w:type="spellEnd"/>
      <w:r w:rsidR="00956470">
        <w:rPr>
          <w:bCs/>
        </w:rPr>
        <w:t xml:space="preserve"> </w:t>
      </w:r>
      <w:proofErr w:type="spellStart"/>
      <w:r w:rsidR="00A25DDB">
        <w:rPr>
          <w:bCs/>
        </w:rPr>
        <w:t>Ngày</w:t>
      </w:r>
      <w:proofErr w:type="spellEnd"/>
      <w:r w:rsidR="00A25DDB">
        <w:rPr>
          <w:bCs/>
        </w:rPr>
        <w:t xml:space="preserve"> </w:t>
      </w:r>
      <w:proofErr w:type="spellStart"/>
      <w:r w:rsidR="00A25DDB">
        <w:rPr>
          <w:bCs/>
        </w:rPr>
        <w:t>Nghiệm</w:t>
      </w:r>
      <w:proofErr w:type="spellEnd"/>
      <w:r w:rsidR="00A25DDB">
        <w:rPr>
          <w:bCs/>
        </w:rPr>
        <w:t xml:space="preserve"> </w:t>
      </w:r>
      <w:proofErr w:type="spellStart"/>
      <w:r w:rsidR="00A25DDB">
        <w:rPr>
          <w:bCs/>
        </w:rPr>
        <w:t>thu</w:t>
      </w:r>
      <w:proofErr w:type="spellEnd"/>
      <w:r w:rsidR="00A25DDB">
        <w:rPr>
          <w:bCs/>
        </w:rPr>
        <w:t xml:space="preserve"> </w:t>
      </w:r>
      <w:proofErr w:type="spellStart"/>
      <w:r w:rsidR="00A25DDB">
        <w:rPr>
          <w:bCs/>
        </w:rPr>
        <w:t>Cuối</w:t>
      </w:r>
      <w:proofErr w:type="spellEnd"/>
      <w:r w:rsidR="00A25DDB">
        <w:rPr>
          <w:bCs/>
        </w:rPr>
        <w:t xml:space="preserve"> </w:t>
      </w:r>
      <w:proofErr w:type="spellStart"/>
      <w:r w:rsidR="00A25DDB">
        <w:rPr>
          <w:bCs/>
        </w:rPr>
        <w:t>cùng</w:t>
      </w:r>
      <w:proofErr w:type="spellEnd"/>
      <w:r w:rsidR="001073D6" w:rsidRPr="001073D6">
        <w:rPr>
          <w:bCs/>
        </w:rPr>
        <w:t>,</w:t>
      </w:r>
      <w:r w:rsidR="00D105BD">
        <w:rPr>
          <w:bCs/>
        </w:rPr>
        <w:t xml:space="preserve"> </w:t>
      </w:r>
      <w:proofErr w:type="spellStart"/>
      <w:r w:rsidR="00D105BD">
        <w:rPr>
          <w:bCs/>
        </w:rPr>
        <w:t>và</w:t>
      </w:r>
      <w:proofErr w:type="spellEnd"/>
      <w:r w:rsidR="00D105BD">
        <w:rPr>
          <w:bCs/>
        </w:rPr>
        <w:t xml:space="preserve"> </w:t>
      </w:r>
      <w:proofErr w:type="spellStart"/>
      <w:r w:rsidR="003735E4">
        <w:rPr>
          <w:bCs/>
        </w:rPr>
        <w:t>chấm</w:t>
      </w:r>
      <w:proofErr w:type="spellEnd"/>
      <w:r w:rsidR="003735E4">
        <w:rPr>
          <w:bCs/>
        </w:rPr>
        <w:t xml:space="preserve"> </w:t>
      </w:r>
      <w:proofErr w:type="spellStart"/>
      <w:r w:rsidR="003735E4">
        <w:rPr>
          <w:bCs/>
        </w:rPr>
        <w:t>dứ</w:t>
      </w:r>
      <w:r w:rsidR="00EA2FD7">
        <w:rPr>
          <w:bCs/>
        </w:rPr>
        <w:t>t</w:t>
      </w:r>
      <w:proofErr w:type="spellEnd"/>
      <w:r w:rsidR="00EA2FD7">
        <w:rPr>
          <w:bCs/>
        </w:rPr>
        <w:t xml:space="preserve"> </w:t>
      </w:r>
      <w:proofErr w:type="spellStart"/>
      <w:r w:rsidR="00EA2FD7">
        <w:rPr>
          <w:bCs/>
        </w:rPr>
        <w:t>vào</w:t>
      </w:r>
      <w:proofErr w:type="spellEnd"/>
      <w:r w:rsidR="00EA2FD7">
        <w:rPr>
          <w:bCs/>
        </w:rPr>
        <w:t xml:space="preserve"> </w:t>
      </w:r>
      <w:proofErr w:type="spellStart"/>
      <w:r w:rsidR="00EA2FD7">
        <w:rPr>
          <w:bCs/>
        </w:rPr>
        <w:t>ngày</w:t>
      </w:r>
      <w:proofErr w:type="spellEnd"/>
      <w:r w:rsidR="00EA2FD7">
        <w:rPr>
          <w:bCs/>
        </w:rPr>
        <w:t xml:space="preserve"> </w:t>
      </w:r>
      <w:proofErr w:type="spellStart"/>
      <w:r w:rsidR="00EA2FD7">
        <w:rPr>
          <w:bCs/>
        </w:rPr>
        <w:t>ghi</w:t>
      </w:r>
      <w:proofErr w:type="spellEnd"/>
      <w:r w:rsidR="00EA2FD7">
        <w:rPr>
          <w:bCs/>
        </w:rPr>
        <w:t xml:space="preserve"> </w:t>
      </w:r>
      <w:proofErr w:type="spellStart"/>
      <w:r w:rsidR="00EA2FD7">
        <w:rPr>
          <w:bCs/>
        </w:rPr>
        <w:t>trên</w:t>
      </w:r>
      <w:proofErr w:type="spellEnd"/>
      <w:r w:rsidR="00EA2FD7">
        <w:rPr>
          <w:bCs/>
        </w:rPr>
        <w:t xml:space="preserve"> PO </w:t>
      </w:r>
      <w:proofErr w:type="spellStart"/>
      <w:r w:rsidR="00A84357">
        <w:rPr>
          <w:bCs/>
        </w:rPr>
        <w:t>của</w:t>
      </w:r>
      <w:proofErr w:type="spellEnd"/>
      <w:r w:rsidR="00A84357">
        <w:rPr>
          <w:bCs/>
        </w:rPr>
        <w:t xml:space="preserve"> </w:t>
      </w:r>
      <w:proofErr w:type="spellStart"/>
      <w:r w:rsidR="00A84357">
        <w:rPr>
          <w:bCs/>
        </w:rPr>
        <w:t>Bên</w:t>
      </w:r>
      <w:proofErr w:type="spellEnd"/>
      <w:r w:rsidR="00A84357">
        <w:rPr>
          <w:bCs/>
        </w:rPr>
        <w:t xml:space="preserve"> </w:t>
      </w:r>
      <w:proofErr w:type="spellStart"/>
      <w:r w:rsidR="00A84357">
        <w:rPr>
          <w:bCs/>
        </w:rPr>
        <w:t>thuê</w:t>
      </w:r>
      <w:proofErr w:type="spellEnd"/>
      <w:r w:rsidR="00DB6369">
        <w:rPr>
          <w:bCs/>
        </w:rPr>
        <w:t xml:space="preserve"> </w:t>
      </w:r>
      <w:proofErr w:type="spellStart"/>
      <w:r w:rsidR="00DB6369">
        <w:rPr>
          <w:bCs/>
        </w:rPr>
        <w:t>hoặc</w:t>
      </w:r>
      <w:proofErr w:type="spellEnd"/>
      <w:r w:rsidR="00DB6369">
        <w:rPr>
          <w:bCs/>
        </w:rPr>
        <w:t xml:space="preserve"> </w:t>
      </w:r>
      <w:proofErr w:type="spellStart"/>
      <w:r w:rsidR="00BB3648">
        <w:rPr>
          <w:bCs/>
        </w:rPr>
        <w:t>tại</w:t>
      </w:r>
      <w:proofErr w:type="spellEnd"/>
      <w:r w:rsidR="00BB3648">
        <w:rPr>
          <w:bCs/>
        </w:rPr>
        <w:t xml:space="preserve"> </w:t>
      </w:r>
      <w:proofErr w:type="spellStart"/>
      <w:r w:rsidR="00453301">
        <w:rPr>
          <w:bCs/>
        </w:rPr>
        <w:t>Phụ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lục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Hợp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đồng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thuê</w:t>
      </w:r>
      <w:proofErr w:type="spellEnd"/>
      <w:r w:rsidR="001073D6" w:rsidRPr="001073D6">
        <w:rPr>
          <w:bCs/>
        </w:rPr>
        <w:t xml:space="preserve"> </w:t>
      </w:r>
      <w:proofErr w:type="spellStart"/>
      <w:r w:rsidR="00A222EF">
        <w:rPr>
          <w:bCs/>
        </w:rPr>
        <w:t>áp</w:t>
      </w:r>
      <w:proofErr w:type="spellEnd"/>
      <w:r w:rsidR="00A222EF">
        <w:rPr>
          <w:bCs/>
        </w:rPr>
        <w:t xml:space="preserve"> </w:t>
      </w:r>
      <w:proofErr w:type="spellStart"/>
      <w:r w:rsidR="00A222EF">
        <w:rPr>
          <w:bCs/>
        </w:rPr>
        <w:t>dụng</w:t>
      </w:r>
      <w:proofErr w:type="spellEnd"/>
      <w:r w:rsidR="00A222EF">
        <w:rPr>
          <w:bCs/>
        </w:rPr>
        <w:t xml:space="preserve"> </w:t>
      </w:r>
      <w:r w:rsidR="001073D6" w:rsidRPr="001073D6">
        <w:rPr>
          <w:bCs/>
        </w:rPr>
        <w:t>(“</w:t>
      </w:r>
      <w:proofErr w:type="spellStart"/>
      <w:r w:rsidR="003A038C">
        <w:rPr>
          <w:bCs/>
        </w:rPr>
        <w:t>Thời</w:t>
      </w:r>
      <w:proofErr w:type="spellEnd"/>
      <w:r w:rsidR="003A038C">
        <w:rPr>
          <w:bCs/>
        </w:rPr>
        <w:t xml:space="preserve"> </w:t>
      </w:r>
      <w:proofErr w:type="spellStart"/>
      <w:r w:rsidR="003A038C">
        <w:rPr>
          <w:bCs/>
        </w:rPr>
        <w:t>hạn</w:t>
      </w:r>
      <w:proofErr w:type="spellEnd"/>
      <w:r w:rsidR="001073D6" w:rsidRPr="001073D6">
        <w:rPr>
          <w:bCs/>
        </w:rPr>
        <w:t xml:space="preserve">”). </w:t>
      </w:r>
      <w:proofErr w:type="spellStart"/>
      <w:r w:rsidR="00FB0AFE">
        <w:rPr>
          <w:bCs/>
        </w:rPr>
        <w:t>Bên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cho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 </w:t>
      </w:r>
      <w:proofErr w:type="spellStart"/>
      <w:r w:rsidR="001F303F">
        <w:rPr>
          <w:bCs/>
        </w:rPr>
        <w:t>sẽ</w:t>
      </w:r>
      <w:proofErr w:type="spellEnd"/>
      <w:r w:rsidR="001F303F">
        <w:rPr>
          <w:bCs/>
        </w:rPr>
        <w:t xml:space="preserve"> </w:t>
      </w:r>
      <w:proofErr w:type="spellStart"/>
      <w:r w:rsidR="001F303F">
        <w:rPr>
          <w:bCs/>
        </w:rPr>
        <w:t>không</w:t>
      </w:r>
      <w:proofErr w:type="spellEnd"/>
      <w:r w:rsidR="001F303F">
        <w:rPr>
          <w:bCs/>
        </w:rPr>
        <w:t xml:space="preserve"> </w:t>
      </w:r>
      <w:proofErr w:type="spellStart"/>
      <w:r w:rsidR="001F303F">
        <w:rPr>
          <w:bCs/>
        </w:rPr>
        <w:t>có</w:t>
      </w:r>
      <w:proofErr w:type="spellEnd"/>
      <w:r w:rsidR="001F303F">
        <w:rPr>
          <w:bCs/>
        </w:rPr>
        <w:t xml:space="preserve"> </w:t>
      </w:r>
      <w:proofErr w:type="spellStart"/>
      <w:r w:rsidR="001F303F">
        <w:rPr>
          <w:bCs/>
        </w:rPr>
        <w:t>quyền</w:t>
      </w:r>
      <w:proofErr w:type="spellEnd"/>
      <w:r w:rsidR="001F303F">
        <w:rPr>
          <w:bCs/>
        </w:rPr>
        <w:t xml:space="preserve"> </w:t>
      </w:r>
      <w:proofErr w:type="spellStart"/>
      <w:r w:rsidR="001F303F">
        <w:rPr>
          <w:bCs/>
        </w:rPr>
        <w:t>chấm</w:t>
      </w:r>
      <w:proofErr w:type="spellEnd"/>
      <w:r w:rsidR="001F303F">
        <w:rPr>
          <w:bCs/>
        </w:rPr>
        <w:t xml:space="preserve"> </w:t>
      </w:r>
      <w:proofErr w:type="spellStart"/>
      <w:r w:rsidR="001F303F">
        <w:rPr>
          <w:bCs/>
        </w:rPr>
        <w:t>dứt</w:t>
      </w:r>
      <w:proofErr w:type="spellEnd"/>
      <w:r w:rsidR="001F303F">
        <w:rPr>
          <w:bCs/>
        </w:rPr>
        <w:t xml:space="preserve"> </w:t>
      </w:r>
      <w:proofErr w:type="spellStart"/>
      <w:r w:rsidR="00FB0AFE">
        <w:rPr>
          <w:bCs/>
        </w:rPr>
        <w:t>Hợp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đồng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305D36">
        <w:rPr>
          <w:bCs/>
        </w:rPr>
        <w:t xml:space="preserve"> </w:t>
      </w:r>
      <w:proofErr w:type="spellStart"/>
      <w:r w:rsidR="00305D36">
        <w:rPr>
          <w:bCs/>
        </w:rPr>
        <w:t>áp</w:t>
      </w:r>
      <w:proofErr w:type="spellEnd"/>
      <w:r w:rsidR="00305D36">
        <w:rPr>
          <w:bCs/>
        </w:rPr>
        <w:t xml:space="preserve"> </w:t>
      </w:r>
      <w:proofErr w:type="spellStart"/>
      <w:r w:rsidR="00305D36">
        <w:rPr>
          <w:bCs/>
        </w:rPr>
        <w:t>dụng</w:t>
      </w:r>
      <w:proofErr w:type="spellEnd"/>
      <w:r w:rsidR="002E483C">
        <w:rPr>
          <w:bCs/>
        </w:rPr>
        <w:t xml:space="preserve"> </w:t>
      </w:r>
      <w:proofErr w:type="spellStart"/>
      <w:r w:rsidR="00845A46">
        <w:rPr>
          <w:bCs/>
        </w:rPr>
        <w:t>theo</w:t>
      </w:r>
      <w:proofErr w:type="spellEnd"/>
      <w:r w:rsidR="00845A46">
        <w:rPr>
          <w:bCs/>
        </w:rPr>
        <w:t xml:space="preserve"> </w:t>
      </w:r>
      <w:proofErr w:type="spellStart"/>
      <w:r w:rsidR="00845A46">
        <w:rPr>
          <w:bCs/>
        </w:rPr>
        <w:t>chủ</w:t>
      </w:r>
      <w:proofErr w:type="spellEnd"/>
      <w:r w:rsidR="00845A46">
        <w:rPr>
          <w:bCs/>
        </w:rPr>
        <w:t xml:space="preserve"> ý </w:t>
      </w:r>
      <w:proofErr w:type="spellStart"/>
      <w:r w:rsidR="00845A46">
        <w:rPr>
          <w:bCs/>
        </w:rPr>
        <w:t>riêng</w:t>
      </w:r>
      <w:proofErr w:type="spellEnd"/>
      <w:r w:rsidR="00845A46">
        <w:rPr>
          <w:bCs/>
        </w:rPr>
        <w:t xml:space="preserve"> </w:t>
      </w:r>
      <w:proofErr w:type="spellStart"/>
      <w:r w:rsidR="00845A46">
        <w:rPr>
          <w:bCs/>
        </w:rPr>
        <w:t>của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Bên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cho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thuê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và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không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có</w:t>
      </w:r>
      <w:proofErr w:type="spellEnd"/>
      <w:r w:rsidR="002E483C">
        <w:rPr>
          <w:bCs/>
        </w:rPr>
        <w:t xml:space="preserve"> </w:t>
      </w:r>
      <w:proofErr w:type="spellStart"/>
      <w:r w:rsidR="002E483C">
        <w:rPr>
          <w:bCs/>
        </w:rPr>
        <w:t>lý</w:t>
      </w:r>
      <w:proofErr w:type="spellEnd"/>
      <w:r w:rsidR="002E483C">
        <w:rPr>
          <w:bCs/>
        </w:rPr>
        <w:t xml:space="preserve"> do</w:t>
      </w:r>
      <w:r w:rsidR="001073D6" w:rsidRPr="001073D6">
        <w:rPr>
          <w:bCs/>
        </w:rPr>
        <w:t xml:space="preserve">. </w:t>
      </w:r>
      <w:proofErr w:type="spellStart"/>
      <w:r w:rsidR="00293CB5">
        <w:rPr>
          <w:bCs/>
        </w:rPr>
        <w:t>Bằng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văn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bản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thông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báo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cho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Bên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thuê</w:t>
      </w:r>
      <w:proofErr w:type="spellEnd"/>
      <w:r w:rsidR="00293CB5">
        <w:rPr>
          <w:bCs/>
        </w:rPr>
        <w:t xml:space="preserve">, </w:t>
      </w:r>
      <w:proofErr w:type="spellStart"/>
      <w:r w:rsidR="00FB0AFE">
        <w:rPr>
          <w:bCs/>
        </w:rPr>
        <w:t>Bên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cho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 </w:t>
      </w:r>
      <w:proofErr w:type="spellStart"/>
      <w:r w:rsidR="00293CB5">
        <w:rPr>
          <w:bCs/>
        </w:rPr>
        <w:t>có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thể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chấm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dứt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ngay</w:t>
      </w:r>
      <w:proofErr w:type="spellEnd"/>
      <w:r w:rsidR="00293CB5">
        <w:rPr>
          <w:bCs/>
        </w:rPr>
        <w:t xml:space="preserve"> </w:t>
      </w:r>
      <w:proofErr w:type="spellStart"/>
      <w:r w:rsidR="00293CB5">
        <w:rPr>
          <w:bCs/>
        </w:rPr>
        <w:t>mỗi</w:t>
      </w:r>
      <w:proofErr w:type="spellEnd"/>
      <w:r w:rsidR="001073D6" w:rsidRPr="001073D6">
        <w:rPr>
          <w:bCs/>
        </w:rPr>
        <w:t xml:space="preserve"> </w:t>
      </w:r>
      <w:proofErr w:type="spellStart"/>
      <w:r w:rsidR="00FB0AFE">
        <w:rPr>
          <w:bCs/>
        </w:rPr>
        <w:t>Hợp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đồng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, </w:t>
      </w:r>
      <w:proofErr w:type="spellStart"/>
      <w:r w:rsidR="00293CB5">
        <w:rPr>
          <w:bCs/>
        </w:rPr>
        <w:t>nếu</w:t>
      </w:r>
      <w:proofErr w:type="spellEnd"/>
      <w:r w:rsidR="001073D6" w:rsidRPr="001073D6">
        <w:rPr>
          <w:bCs/>
        </w:rPr>
        <w:t xml:space="preserve"> </w:t>
      </w:r>
      <w:proofErr w:type="spellStart"/>
      <w:r w:rsidR="00FB0AFE">
        <w:rPr>
          <w:bCs/>
        </w:rPr>
        <w:t>Bên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: (i) </w:t>
      </w:r>
      <w:r w:rsidR="0093783B">
        <w:rPr>
          <w:bCs/>
        </w:rPr>
        <w:t xml:space="preserve">vi </w:t>
      </w:r>
      <w:proofErr w:type="spellStart"/>
      <w:r w:rsidR="0093783B">
        <w:rPr>
          <w:bCs/>
        </w:rPr>
        <w:t>phạm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nghiêm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trọng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bất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kỳ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điều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khoản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nào</w:t>
      </w:r>
      <w:proofErr w:type="spellEnd"/>
      <w:r w:rsidR="0093783B">
        <w:rPr>
          <w:bCs/>
        </w:rPr>
        <w:t xml:space="preserve"> </w:t>
      </w:r>
      <w:proofErr w:type="spellStart"/>
      <w:r w:rsidR="0093783B">
        <w:rPr>
          <w:bCs/>
        </w:rPr>
        <w:t>tại</w:t>
      </w:r>
      <w:proofErr w:type="spellEnd"/>
      <w:r w:rsidR="0093783B">
        <w:rPr>
          <w:bCs/>
        </w:rPr>
        <w:t xml:space="preserve"> </w:t>
      </w:r>
      <w:proofErr w:type="spellStart"/>
      <w:r w:rsidR="007342E5">
        <w:rPr>
          <w:bCs/>
        </w:rPr>
        <w:t>Phụ</w:t>
      </w:r>
      <w:proofErr w:type="spellEnd"/>
      <w:r w:rsidR="007342E5">
        <w:rPr>
          <w:bCs/>
        </w:rPr>
        <w:t xml:space="preserve"> </w:t>
      </w:r>
      <w:proofErr w:type="spellStart"/>
      <w:r w:rsidR="007342E5">
        <w:rPr>
          <w:bCs/>
        </w:rPr>
        <w:t>lục</w:t>
      </w:r>
      <w:proofErr w:type="spellEnd"/>
      <w:r w:rsidR="007342E5">
        <w:rPr>
          <w:bCs/>
        </w:rPr>
        <w:t xml:space="preserve"> B </w:t>
      </w:r>
      <w:proofErr w:type="spellStart"/>
      <w:r w:rsidR="007342E5">
        <w:rPr>
          <w:bCs/>
        </w:rPr>
        <w:t>này</w:t>
      </w:r>
      <w:proofErr w:type="spellEnd"/>
      <w:r w:rsidR="00DB6369">
        <w:rPr>
          <w:bCs/>
        </w:rPr>
        <w:t xml:space="preserve"> </w:t>
      </w:r>
      <w:proofErr w:type="spellStart"/>
      <w:r w:rsidR="00DB6369">
        <w:rPr>
          <w:bCs/>
        </w:rPr>
        <w:t>hoặc</w:t>
      </w:r>
      <w:proofErr w:type="spellEnd"/>
      <w:r w:rsidR="00DB6369">
        <w:rPr>
          <w:bCs/>
        </w:rPr>
        <w:t xml:space="preserve"> </w:t>
      </w:r>
      <w:proofErr w:type="spellStart"/>
      <w:r w:rsidR="00453301">
        <w:rPr>
          <w:bCs/>
        </w:rPr>
        <w:t>Phụ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lục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Hợp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đồng</w:t>
      </w:r>
      <w:proofErr w:type="spellEnd"/>
      <w:r w:rsidR="00453301">
        <w:rPr>
          <w:bCs/>
        </w:rPr>
        <w:t xml:space="preserve"> </w:t>
      </w:r>
      <w:proofErr w:type="spellStart"/>
      <w:r w:rsidR="00453301">
        <w:rPr>
          <w:bCs/>
        </w:rPr>
        <w:t>thuê</w:t>
      </w:r>
      <w:proofErr w:type="spellEnd"/>
      <w:r w:rsidR="0040569B">
        <w:rPr>
          <w:bCs/>
        </w:rPr>
        <w:t xml:space="preserve"> </w:t>
      </w:r>
      <w:proofErr w:type="spellStart"/>
      <w:r w:rsidR="0040569B">
        <w:rPr>
          <w:bCs/>
        </w:rPr>
        <w:t>áp</w:t>
      </w:r>
      <w:proofErr w:type="spellEnd"/>
      <w:r w:rsidR="0040569B">
        <w:rPr>
          <w:bCs/>
        </w:rPr>
        <w:t xml:space="preserve"> </w:t>
      </w:r>
      <w:proofErr w:type="spellStart"/>
      <w:r w:rsidR="0040569B">
        <w:rPr>
          <w:bCs/>
        </w:rPr>
        <w:t>dụng</w:t>
      </w:r>
      <w:proofErr w:type="spellEnd"/>
      <w:r w:rsidR="00D105BD">
        <w:rPr>
          <w:bCs/>
        </w:rPr>
        <w:t xml:space="preserve"> </w:t>
      </w:r>
      <w:proofErr w:type="spellStart"/>
      <w:r w:rsidR="00D105BD">
        <w:rPr>
          <w:bCs/>
        </w:rPr>
        <w:t>và</w:t>
      </w:r>
      <w:proofErr w:type="spellEnd"/>
      <w:r w:rsidR="00D105BD">
        <w:rPr>
          <w:bCs/>
        </w:rPr>
        <w:t xml:space="preserve"> </w:t>
      </w:r>
      <w:r w:rsidR="0042075B">
        <w:rPr>
          <w:bCs/>
        </w:rPr>
        <w:t xml:space="preserve">vi </w:t>
      </w:r>
      <w:proofErr w:type="spellStart"/>
      <w:r w:rsidR="0042075B">
        <w:rPr>
          <w:bCs/>
        </w:rPr>
        <w:t>phạm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đó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không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thể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khắc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phục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được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trong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thời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hạn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ba</w:t>
      </w:r>
      <w:proofErr w:type="spellEnd"/>
      <w:r w:rsidR="0042075B">
        <w:rPr>
          <w:bCs/>
        </w:rPr>
        <w:t xml:space="preserve"> </w:t>
      </w:r>
      <w:proofErr w:type="spellStart"/>
      <w:r w:rsidR="0042075B">
        <w:rPr>
          <w:bCs/>
        </w:rPr>
        <w:t>mươi</w:t>
      </w:r>
      <w:proofErr w:type="spellEnd"/>
      <w:r w:rsidR="001073D6" w:rsidRPr="001073D6">
        <w:rPr>
          <w:bCs/>
        </w:rPr>
        <w:t xml:space="preserve"> (30) </w:t>
      </w:r>
      <w:proofErr w:type="spellStart"/>
      <w:r w:rsidR="00264D05">
        <w:rPr>
          <w:bCs/>
        </w:rPr>
        <w:t>ngày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kể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từ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ngày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nhận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được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thông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báo</w:t>
      </w:r>
      <w:proofErr w:type="spellEnd"/>
      <w:r w:rsidR="00264D05">
        <w:rPr>
          <w:bCs/>
        </w:rPr>
        <w:t xml:space="preserve"> </w:t>
      </w:r>
      <w:proofErr w:type="spellStart"/>
      <w:r w:rsidR="00264D05">
        <w:rPr>
          <w:bCs/>
        </w:rPr>
        <w:t>của</w:t>
      </w:r>
      <w:proofErr w:type="spellEnd"/>
      <w:r w:rsidR="00264D05">
        <w:rPr>
          <w:bCs/>
        </w:rPr>
        <w:t xml:space="preserve"> </w:t>
      </w:r>
      <w:proofErr w:type="spellStart"/>
      <w:r w:rsidR="00FB0AFE">
        <w:rPr>
          <w:bCs/>
        </w:rPr>
        <w:t>Bên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cho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; (ii) </w:t>
      </w:r>
      <w:proofErr w:type="spellStart"/>
      <w:r w:rsidR="00AF6355">
        <w:rPr>
          <w:bCs/>
        </w:rPr>
        <w:t>lâm</w:t>
      </w:r>
      <w:proofErr w:type="spellEnd"/>
      <w:r w:rsidR="00AF6355">
        <w:rPr>
          <w:bCs/>
        </w:rPr>
        <w:t xml:space="preserve"> </w:t>
      </w:r>
      <w:proofErr w:type="spellStart"/>
      <w:r w:rsidR="00AF6355">
        <w:rPr>
          <w:bCs/>
        </w:rPr>
        <w:t>vào</w:t>
      </w:r>
      <w:proofErr w:type="spellEnd"/>
      <w:r w:rsidR="00AF6355">
        <w:rPr>
          <w:bCs/>
        </w:rPr>
        <w:t xml:space="preserve"> </w:t>
      </w:r>
      <w:proofErr w:type="spellStart"/>
      <w:r w:rsidR="00AF6355">
        <w:rPr>
          <w:bCs/>
        </w:rPr>
        <w:t>tình</w:t>
      </w:r>
      <w:proofErr w:type="spellEnd"/>
      <w:r w:rsidR="00AF6355">
        <w:rPr>
          <w:bCs/>
        </w:rPr>
        <w:t xml:space="preserve"> </w:t>
      </w:r>
      <w:proofErr w:type="spellStart"/>
      <w:r w:rsidR="00AF6355">
        <w:rPr>
          <w:bCs/>
        </w:rPr>
        <w:t>trạng</w:t>
      </w:r>
      <w:proofErr w:type="spellEnd"/>
      <w:r w:rsidR="00AF6355">
        <w:rPr>
          <w:bCs/>
        </w:rPr>
        <w:t xml:space="preserve"> </w:t>
      </w:r>
      <w:proofErr w:type="spellStart"/>
      <w:r w:rsidR="00AF6355">
        <w:rPr>
          <w:bCs/>
        </w:rPr>
        <w:t>phá</w:t>
      </w:r>
      <w:proofErr w:type="spellEnd"/>
      <w:r w:rsidR="00AF6355">
        <w:rPr>
          <w:bCs/>
        </w:rPr>
        <w:t xml:space="preserve"> </w:t>
      </w:r>
      <w:proofErr w:type="spellStart"/>
      <w:r w:rsidR="00AF6355">
        <w:rPr>
          <w:bCs/>
        </w:rPr>
        <w:t>sản</w:t>
      </w:r>
      <w:proofErr w:type="spellEnd"/>
      <w:r w:rsidR="001073D6" w:rsidRPr="001073D6">
        <w:rPr>
          <w:bCs/>
        </w:rPr>
        <w:t xml:space="preserve">; (iii) </w:t>
      </w:r>
      <w:proofErr w:type="spellStart"/>
      <w:r w:rsidR="004E2CC9">
        <w:rPr>
          <w:bCs/>
        </w:rPr>
        <w:t>thực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hiện</w:t>
      </w:r>
      <w:proofErr w:type="spellEnd"/>
      <w:r w:rsidR="004E2CC9">
        <w:rPr>
          <w:bCs/>
        </w:rPr>
        <w:t xml:space="preserve"> </w:t>
      </w:r>
      <w:proofErr w:type="spellStart"/>
      <w:r w:rsidR="00947218">
        <w:rPr>
          <w:bCs/>
        </w:rPr>
        <w:t>giao</w:t>
      </w:r>
      <w:proofErr w:type="spellEnd"/>
      <w:r w:rsidR="00947218">
        <w:rPr>
          <w:bCs/>
        </w:rPr>
        <w:t xml:space="preserve"> </w:t>
      </w:r>
      <w:proofErr w:type="spellStart"/>
      <w:r w:rsidR="00947218">
        <w:rPr>
          <w:bCs/>
        </w:rPr>
        <w:t>dịch</w:t>
      </w:r>
      <w:proofErr w:type="spellEnd"/>
      <w:r w:rsidR="00947218">
        <w:rPr>
          <w:bCs/>
        </w:rPr>
        <w:t xml:space="preserve"> </w:t>
      </w:r>
      <w:proofErr w:type="spellStart"/>
      <w:r w:rsidR="004E2CC9">
        <w:rPr>
          <w:bCs/>
        </w:rPr>
        <w:t>chuyển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nhượng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toàn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bộ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vì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lợi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ích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của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các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chủ</w:t>
      </w:r>
      <w:proofErr w:type="spellEnd"/>
      <w:r w:rsidR="004E2CC9">
        <w:rPr>
          <w:bCs/>
        </w:rPr>
        <w:t xml:space="preserve"> </w:t>
      </w:r>
      <w:proofErr w:type="spellStart"/>
      <w:r w:rsidR="004E2CC9">
        <w:rPr>
          <w:bCs/>
        </w:rPr>
        <w:t>nợ</w:t>
      </w:r>
      <w:proofErr w:type="spellEnd"/>
      <w:r w:rsidR="001073D6" w:rsidRPr="001073D6">
        <w:rPr>
          <w:bCs/>
        </w:rPr>
        <w:t>;</w:t>
      </w:r>
      <w:r w:rsidR="00DB6369">
        <w:rPr>
          <w:bCs/>
        </w:rPr>
        <w:t xml:space="preserve"> </w:t>
      </w:r>
      <w:proofErr w:type="spellStart"/>
      <w:r w:rsidR="00DB6369">
        <w:rPr>
          <w:bCs/>
        </w:rPr>
        <w:t>hoặc</w:t>
      </w:r>
      <w:proofErr w:type="spellEnd"/>
      <w:r w:rsidR="00DB6369">
        <w:rPr>
          <w:bCs/>
        </w:rPr>
        <w:t xml:space="preserve"> </w:t>
      </w:r>
      <w:r w:rsidR="001073D6" w:rsidRPr="001073D6">
        <w:rPr>
          <w:bCs/>
        </w:rPr>
        <w:t xml:space="preserve">(iv) </w:t>
      </w:r>
      <w:proofErr w:type="spellStart"/>
      <w:r w:rsidR="00845A46">
        <w:rPr>
          <w:bCs/>
        </w:rPr>
        <w:t>tự</w:t>
      </w:r>
      <w:proofErr w:type="spellEnd"/>
      <w:r w:rsidR="00845A46">
        <w:rPr>
          <w:bCs/>
        </w:rPr>
        <w:t xml:space="preserve"> </w:t>
      </w:r>
      <w:proofErr w:type="spellStart"/>
      <w:r w:rsidR="00845A46">
        <w:rPr>
          <w:bCs/>
        </w:rPr>
        <w:t>yêu</w:t>
      </w:r>
      <w:proofErr w:type="spellEnd"/>
      <w:r w:rsidR="00845A46">
        <w:rPr>
          <w:bCs/>
        </w:rPr>
        <w:t xml:space="preserve"> </w:t>
      </w:r>
      <w:proofErr w:type="spellStart"/>
      <w:r w:rsidR="00845A46">
        <w:rPr>
          <w:bCs/>
        </w:rPr>
        <w:t>cầu</w:t>
      </w:r>
      <w:proofErr w:type="spellEnd"/>
      <w:r w:rsidR="00845A46">
        <w:rPr>
          <w:bCs/>
        </w:rPr>
        <w:t xml:space="preserve"> </w:t>
      </w:r>
      <w:proofErr w:type="spellStart"/>
      <w:r w:rsidR="00845A46">
        <w:rPr>
          <w:bCs/>
        </w:rPr>
        <w:t>mở</w:t>
      </w:r>
      <w:proofErr w:type="spellEnd"/>
      <w:r w:rsidR="00DB6369">
        <w:rPr>
          <w:bCs/>
        </w:rPr>
        <w:t xml:space="preserve"> </w:t>
      </w:r>
      <w:proofErr w:type="spellStart"/>
      <w:r w:rsidR="00DB6369">
        <w:rPr>
          <w:bCs/>
        </w:rPr>
        <w:t>hoặc</w:t>
      </w:r>
      <w:proofErr w:type="spellEnd"/>
      <w:r w:rsidR="00DB6369">
        <w:rPr>
          <w:bCs/>
        </w:rPr>
        <w:t xml:space="preserve"> </w:t>
      </w:r>
      <w:proofErr w:type="spellStart"/>
      <w:r w:rsidR="00583EE0">
        <w:rPr>
          <w:bCs/>
        </w:rPr>
        <w:t>trở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thành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đối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tương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của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bất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kỳ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thủ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tục</w:t>
      </w:r>
      <w:proofErr w:type="spellEnd"/>
      <w:r w:rsidR="00583EE0">
        <w:rPr>
          <w:bCs/>
        </w:rPr>
        <w:t xml:space="preserve"> </w:t>
      </w:r>
      <w:proofErr w:type="spellStart"/>
      <w:r w:rsidR="00845A46">
        <w:rPr>
          <w:bCs/>
        </w:rPr>
        <w:t>phá</w:t>
      </w:r>
      <w:proofErr w:type="spellEnd"/>
      <w:r w:rsidR="00845A46">
        <w:rPr>
          <w:bCs/>
        </w:rPr>
        <w:t xml:space="preserve"> </w:t>
      </w:r>
      <w:proofErr w:type="spellStart"/>
      <w:r w:rsidR="00845A46">
        <w:rPr>
          <w:bCs/>
        </w:rPr>
        <w:t>sản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nào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theo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luật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phá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sản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hoặc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mất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khả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năng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thanh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toán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áp</w:t>
      </w:r>
      <w:proofErr w:type="spellEnd"/>
      <w:r w:rsidR="00583EE0">
        <w:rPr>
          <w:bCs/>
        </w:rPr>
        <w:t xml:space="preserve"> </w:t>
      </w:r>
      <w:proofErr w:type="spellStart"/>
      <w:r w:rsidR="00583EE0">
        <w:rPr>
          <w:bCs/>
        </w:rPr>
        <w:t>dụng</w:t>
      </w:r>
      <w:proofErr w:type="spellEnd"/>
      <w:r w:rsidR="001073D6" w:rsidRPr="001073D6">
        <w:rPr>
          <w:bCs/>
        </w:rPr>
        <w:t xml:space="preserve">. </w:t>
      </w:r>
      <w:r w:rsidR="00EB0C48">
        <w:rPr>
          <w:bCs/>
        </w:rPr>
        <w:t xml:space="preserve">Sau </w:t>
      </w:r>
      <w:proofErr w:type="spellStart"/>
      <w:r w:rsidR="00EB0C48">
        <w:rPr>
          <w:bCs/>
        </w:rPr>
        <w:t>khi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gửi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văn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bản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thông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báo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trước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ba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mươi</w:t>
      </w:r>
      <w:proofErr w:type="spellEnd"/>
      <w:r w:rsidR="00EB0C48">
        <w:rPr>
          <w:bCs/>
        </w:rPr>
        <w:t xml:space="preserve"> (30) </w:t>
      </w:r>
      <w:proofErr w:type="spellStart"/>
      <w:r w:rsidR="00EB0C48">
        <w:rPr>
          <w:bCs/>
        </w:rPr>
        <w:t>ngày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cho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Bên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cho</w:t>
      </w:r>
      <w:proofErr w:type="spellEnd"/>
      <w:r w:rsidR="00EB0C48">
        <w:rPr>
          <w:bCs/>
        </w:rPr>
        <w:t xml:space="preserve"> </w:t>
      </w:r>
      <w:proofErr w:type="spellStart"/>
      <w:r w:rsidR="00EB0C48">
        <w:rPr>
          <w:bCs/>
        </w:rPr>
        <w:t>thuê</w:t>
      </w:r>
      <w:proofErr w:type="spellEnd"/>
      <w:r w:rsidR="00EB0C48">
        <w:rPr>
          <w:bCs/>
        </w:rPr>
        <w:t xml:space="preserve">, </w:t>
      </w:r>
      <w:proofErr w:type="spellStart"/>
      <w:r w:rsidR="00FB0AFE">
        <w:rPr>
          <w:bCs/>
        </w:rPr>
        <w:t>Bên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1073D6" w:rsidRPr="001073D6">
        <w:rPr>
          <w:bCs/>
        </w:rPr>
        <w:t xml:space="preserve"> </w:t>
      </w:r>
      <w:proofErr w:type="spellStart"/>
      <w:r w:rsidR="00F731E9">
        <w:rPr>
          <w:bCs/>
        </w:rPr>
        <w:t>có</w:t>
      </w:r>
      <w:proofErr w:type="spellEnd"/>
      <w:r w:rsidR="00F731E9">
        <w:rPr>
          <w:bCs/>
        </w:rPr>
        <w:t xml:space="preserve"> </w:t>
      </w:r>
      <w:proofErr w:type="spellStart"/>
      <w:r w:rsidR="00F731E9">
        <w:rPr>
          <w:bCs/>
        </w:rPr>
        <w:t>quyền</w:t>
      </w:r>
      <w:proofErr w:type="spellEnd"/>
      <w:r w:rsidR="00F731E9">
        <w:rPr>
          <w:bCs/>
        </w:rPr>
        <w:t xml:space="preserve"> </w:t>
      </w:r>
      <w:proofErr w:type="spellStart"/>
      <w:r w:rsidR="001D59DD">
        <w:rPr>
          <w:bCs/>
        </w:rPr>
        <w:t>lựa</w:t>
      </w:r>
      <w:proofErr w:type="spellEnd"/>
      <w:r w:rsidR="001D59DD">
        <w:rPr>
          <w:bCs/>
        </w:rPr>
        <w:t xml:space="preserve"> </w:t>
      </w:r>
      <w:proofErr w:type="spellStart"/>
      <w:r w:rsidR="00F731E9">
        <w:rPr>
          <w:bCs/>
        </w:rPr>
        <w:t>chọn</w:t>
      </w:r>
      <w:proofErr w:type="spellEnd"/>
      <w:r w:rsidR="00F731E9">
        <w:rPr>
          <w:bCs/>
        </w:rPr>
        <w:t xml:space="preserve"> </w:t>
      </w:r>
      <w:proofErr w:type="spellStart"/>
      <w:r w:rsidR="00E134D7">
        <w:rPr>
          <w:bCs/>
        </w:rPr>
        <w:t>đơn</w:t>
      </w:r>
      <w:proofErr w:type="spellEnd"/>
      <w:r w:rsidR="00E134D7">
        <w:rPr>
          <w:bCs/>
        </w:rPr>
        <w:t xml:space="preserve"> </w:t>
      </w:r>
      <w:proofErr w:type="spellStart"/>
      <w:r w:rsidR="00E134D7">
        <w:rPr>
          <w:bCs/>
        </w:rPr>
        <w:t>phương</w:t>
      </w:r>
      <w:proofErr w:type="spellEnd"/>
      <w:r w:rsidR="00E134D7">
        <w:rPr>
          <w:bCs/>
        </w:rPr>
        <w:t xml:space="preserve"> </w:t>
      </w:r>
      <w:proofErr w:type="spellStart"/>
      <w:r w:rsidR="00F731E9">
        <w:rPr>
          <w:bCs/>
        </w:rPr>
        <w:t>chấm</w:t>
      </w:r>
      <w:proofErr w:type="spellEnd"/>
      <w:r w:rsidR="00F731E9">
        <w:rPr>
          <w:bCs/>
        </w:rPr>
        <w:t xml:space="preserve"> </w:t>
      </w:r>
      <w:proofErr w:type="spellStart"/>
      <w:r w:rsidR="00F731E9">
        <w:rPr>
          <w:bCs/>
        </w:rPr>
        <w:t>dứt</w:t>
      </w:r>
      <w:proofErr w:type="spellEnd"/>
      <w:r w:rsidR="00F731E9">
        <w:rPr>
          <w:bCs/>
        </w:rPr>
        <w:t xml:space="preserve"> </w:t>
      </w:r>
      <w:proofErr w:type="spellStart"/>
      <w:r w:rsidR="00FB0AFE">
        <w:rPr>
          <w:bCs/>
        </w:rPr>
        <w:t>Hợp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đồng</w:t>
      </w:r>
      <w:proofErr w:type="spellEnd"/>
      <w:r w:rsidR="00FB0AFE">
        <w:rPr>
          <w:bCs/>
        </w:rPr>
        <w:t xml:space="preserve"> </w:t>
      </w:r>
      <w:proofErr w:type="spellStart"/>
      <w:r w:rsidR="00FB0AFE">
        <w:rPr>
          <w:bCs/>
        </w:rPr>
        <w:t>thuê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áp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dụng</w:t>
      </w:r>
      <w:proofErr w:type="spellEnd"/>
      <w:r w:rsidR="00BB7AB6">
        <w:rPr>
          <w:bCs/>
        </w:rPr>
        <w:t xml:space="preserve">, </w:t>
      </w:r>
      <w:proofErr w:type="spellStart"/>
      <w:r w:rsidR="00BB7AB6">
        <w:rPr>
          <w:bCs/>
        </w:rPr>
        <w:t>mà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không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phải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chịu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bất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kỳ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trách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nhiệm</w:t>
      </w:r>
      <w:proofErr w:type="spellEnd"/>
      <w:r w:rsidR="00BB7AB6">
        <w:rPr>
          <w:bCs/>
        </w:rPr>
        <w:t xml:space="preserve"> </w:t>
      </w:r>
      <w:proofErr w:type="spellStart"/>
      <w:r w:rsidR="00BB7AB6">
        <w:rPr>
          <w:bCs/>
        </w:rPr>
        <w:t>nào</w:t>
      </w:r>
      <w:proofErr w:type="spellEnd"/>
      <w:r w:rsidR="001073D6" w:rsidRPr="001073D6">
        <w:rPr>
          <w:bCs/>
        </w:rPr>
        <w:t>.</w:t>
      </w:r>
    </w:p>
    <w:p w14:paraId="6DC22BD4" w14:textId="7EAB1212" w:rsidR="007B687C" w:rsidRDefault="00146B01" w:rsidP="00F277E6">
      <w:pPr>
        <w:jc w:val="both"/>
      </w:pPr>
      <w:r>
        <w:rPr>
          <w:b/>
          <w:bCs/>
        </w:rPr>
        <w:t xml:space="preserve">15. </w:t>
      </w:r>
      <w:proofErr w:type="spellStart"/>
      <w:r w:rsidR="00425563">
        <w:rPr>
          <w:b/>
          <w:bCs/>
        </w:rPr>
        <w:t>Trả</w:t>
      </w:r>
      <w:proofErr w:type="spellEnd"/>
      <w:r w:rsidR="00425563">
        <w:rPr>
          <w:b/>
          <w:bCs/>
        </w:rPr>
        <w:t xml:space="preserve"> </w:t>
      </w:r>
      <w:proofErr w:type="spellStart"/>
      <w:r w:rsidR="00425563">
        <w:rPr>
          <w:b/>
          <w:bCs/>
        </w:rPr>
        <w:t>lại</w:t>
      </w:r>
      <w:proofErr w:type="spellEnd"/>
      <w:r w:rsidR="00425563">
        <w:rPr>
          <w:b/>
          <w:bCs/>
        </w:rPr>
        <w:t xml:space="preserve"> </w:t>
      </w:r>
      <w:proofErr w:type="spellStart"/>
      <w:r w:rsidR="005B357E">
        <w:rPr>
          <w:b/>
        </w:rPr>
        <w:t>Thiết</w:t>
      </w:r>
      <w:proofErr w:type="spellEnd"/>
      <w:r w:rsidR="005B357E">
        <w:rPr>
          <w:b/>
        </w:rPr>
        <w:t xml:space="preserve"> </w:t>
      </w:r>
      <w:proofErr w:type="spellStart"/>
      <w:r w:rsidR="005B357E">
        <w:rPr>
          <w:b/>
        </w:rPr>
        <w:t>bị</w:t>
      </w:r>
      <w:proofErr w:type="spellEnd"/>
      <w:r w:rsidR="001073D6" w:rsidRPr="001073D6">
        <w:rPr>
          <w:b/>
        </w:rPr>
        <w:t xml:space="preserve">: </w:t>
      </w:r>
      <w:r w:rsidR="007951AA" w:rsidRPr="00E6625A">
        <w:t>Khi</w:t>
      </w:r>
      <w:r w:rsidR="007951AA">
        <w:t xml:space="preserve"> </w:t>
      </w:r>
      <w:proofErr w:type="spellStart"/>
      <w:r w:rsidR="007951AA">
        <w:t>kết</w:t>
      </w:r>
      <w:proofErr w:type="spellEnd"/>
      <w:r w:rsidR="007951AA">
        <w:t xml:space="preserve"> </w:t>
      </w:r>
      <w:proofErr w:type="spellStart"/>
      <w:r w:rsidR="007951AA">
        <w:t>thúc</w:t>
      </w:r>
      <w:proofErr w:type="spellEnd"/>
      <w:r w:rsidR="007951AA">
        <w:t xml:space="preserve"> </w:t>
      </w:r>
      <w:proofErr w:type="spellStart"/>
      <w:r w:rsidR="007951AA">
        <w:t>hoặc</w:t>
      </w:r>
      <w:proofErr w:type="spellEnd"/>
      <w:r w:rsidR="007951AA">
        <w:t xml:space="preserve"> </w:t>
      </w:r>
      <w:proofErr w:type="spellStart"/>
      <w:r w:rsidR="007951AA">
        <w:t>chấm</w:t>
      </w:r>
      <w:proofErr w:type="spellEnd"/>
      <w:r w:rsidR="007951AA">
        <w:t xml:space="preserve"> </w:t>
      </w:r>
      <w:proofErr w:type="spellStart"/>
      <w:r w:rsidR="007951AA">
        <w:t>dứt</w:t>
      </w:r>
      <w:proofErr w:type="spellEnd"/>
      <w:r w:rsidR="007951AA">
        <w:t xml:space="preserve"> </w:t>
      </w:r>
      <w:proofErr w:type="spellStart"/>
      <w:r w:rsidR="007951AA">
        <w:t>Thời</w:t>
      </w:r>
      <w:proofErr w:type="spellEnd"/>
      <w:r w:rsidR="007951AA">
        <w:t xml:space="preserve"> </w:t>
      </w:r>
      <w:proofErr w:type="spellStart"/>
      <w:r w:rsidR="007951AA">
        <w:t>hạn</w:t>
      </w:r>
      <w:proofErr w:type="spellEnd"/>
      <w:r w:rsidR="007951AA">
        <w:t xml:space="preserve"> </w:t>
      </w:r>
      <w:proofErr w:type="spellStart"/>
      <w:r w:rsidR="00FB0AFE">
        <w:t>Hợp</w:t>
      </w:r>
      <w:proofErr w:type="spellEnd"/>
      <w:r w:rsidR="00FB0AFE">
        <w:t xml:space="preserve"> </w:t>
      </w:r>
      <w:proofErr w:type="spellStart"/>
      <w:r w:rsidR="00FB0AFE">
        <w:t>đồng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</w:t>
      </w:r>
      <w:proofErr w:type="spellStart"/>
      <w:r w:rsidR="002919A7">
        <w:t>trừ</w:t>
      </w:r>
      <w:proofErr w:type="spellEnd"/>
      <w:r w:rsidR="002919A7">
        <w:t xml:space="preserve"> </w:t>
      </w:r>
      <w:proofErr w:type="spellStart"/>
      <w:r w:rsidR="002919A7">
        <w:t>khi</w:t>
      </w:r>
      <w:proofErr w:type="spellEnd"/>
      <w:r w:rsidR="002919A7">
        <w:t xml:space="preserve"> </w:t>
      </w:r>
      <w:proofErr w:type="spellStart"/>
      <w:r w:rsidR="002919A7">
        <w:t>các</w:t>
      </w:r>
      <w:proofErr w:type="spellEnd"/>
      <w:r w:rsidR="002919A7">
        <w:t xml:space="preserve"> </w:t>
      </w:r>
      <w:proofErr w:type="spellStart"/>
      <w:r w:rsidR="002919A7">
        <w:t>Bên</w:t>
      </w:r>
      <w:proofErr w:type="spellEnd"/>
      <w:r w:rsidR="002919A7">
        <w:t xml:space="preserve"> </w:t>
      </w:r>
      <w:proofErr w:type="spellStart"/>
      <w:r w:rsidR="002919A7">
        <w:t>có</w:t>
      </w:r>
      <w:proofErr w:type="spellEnd"/>
      <w:r w:rsidR="002919A7">
        <w:t xml:space="preserve"> </w:t>
      </w:r>
      <w:proofErr w:type="spellStart"/>
      <w:r w:rsidR="002919A7">
        <w:t>thỏa</w:t>
      </w:r>
      <w:proofErr w:type="spellEnd"/>
      <w:r w:rsidR="002919A7">
        <w:t xml:space="preserve"> </w:t>
      </w:r>
      <w:proofErr w:type="spellStart"/>
      <w:r w:rsidR="002919A7">
        <w:t>thuận</w:t>
      </w:r>
      <w:proofErr w:type="spellEnd"/>
      <w:r w:rsidR="002919A7">
        <w:t xml:space="preserve"> </w:t>
      </w:r>
      <w:proofErr w:type="spellStart"/>
      <w:r w:rsidR="002919A7">
        <w:t>khác</w:t>
      </w:r>
      <w:proofErr w:type="spellEnd"/>
      <w:r w:rsidR="002919A7">
        <w:t xml:space="preserve"> </w:t>
      </w:r>
      <w:proofErr w:type="spellStart"/>
      <w:r w:rsidR="002919A7">
        <w:t>bằng</w:t>
      </w:r>
      <w:proofErr w:type="spellEnd"/>
      <w:r w:rsidR="002919A7">
        <w:t xml:space="preserve"> </w:t>
      </w:r>
      <w:proofErr w:type="spellStart"/>
      <w:r w:rsidR="002919A7">
        <w:t>văn</w:t>
      </w:r>
      <w:proofErr w:type="spellEnd"/>
      <w:r w:rsidR="002919A7">
        <w:t xml:space="preserve"> </w:t>
      </w:r>
      <w:proofErr w:type="spellStart"/>
      <w:r w:rsidR="002919A7">
        <w:t>bản</w:t>
      </w:r>
      <w:proofErr w:type="spellEnd"/>
      <w:r w:rsidR="001073D6" w:rsidRPr="001073D6">
        <w:t xml:space="preserve">,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66209F">
        <w:t>sẽ</w:t>
      </w:r>
      <w:proofErr w:type="spellEnd"/>
      <w:r w:rsidR="0066209F">
        <w:t xml:space="preserve"> </w:t>
      </w:r>
      <w:r w:rsidR="00183739">
        <w:t xml:space="preserve">di </w:t>
      </w:r>
      <w:proofErr w:type="spellStart"/>
      <w:r w:rsidR="00183739">
        <w:t>dời</w:t>
      </w:r>
      <w:proofErr w:type="spellEnd"/>
      <w:r w:rsidR="0066209F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66209F">
        <w:t>khỏi</w:t>
      </w:r>
      <w:proofErr w:type="spellEnd"/>
      <w:r w:rsidR="0066209F">
        <w:t xml:space="preserve"> </w:t>
      </w:r>
      <w:proofErr w:type="spellStart"/>
      <w:r w:rsidR="0066209F">
        <w:t>cơ</w:t>
      </w:r>
      <w:proofErr w:type="spellEnd"/>
      <w:r w:rsidR="0066209F">
        <w:t xml:space="preserve"> </w:t>
      </w:r>
      <w:proofErr w:type="spellStart"/>
      <w:r w:rsidR="0066209F">
        <w:t>sở</w:t>
      </w:r>
      <w:proofErr w:type="spellEnd"/>
      <w:r w:rsidR="0066209F">
        <w:t xml:space="preserve"> </w:t>
      </w:r>
      <w:proofErr w:type="spellStart"/>
      <w:r w:rsidR="0066209F">
        <w:t>của</w:t>
      </w:r>
      <w:proofErr w:type="spellEnd"/>
      <w:r w:rsidR="001073D6" w:rsidRPr="001073D6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F9223E">
        <w:t>bàn</w:t>
      </w:r>
      <w:proofErr w:type="spellEnd"/>
      <w:r w:rsidR="00F9223E">
        <w:t xml:space="preserve"> </w:t>
      </w:r>
      <w:proofErr w:type="spellStart"/>
      <w:r w:rsidR="00F9223E">
        <w:t>giao</w:t>
      </w:r>
      <w:proofErr w:type="spellEnd"/>
      <w:r w:rsidR="00250AAC">
        <w:t xml:space="preserve"> </w:t>
      </w:r>
      <w:proofErr w:type="spellStart"/>
      <w:r w:rsidR="00250AAC">
        <w:t>lại</w:t>
      </w:r>
      <w:proofErr w:type="spellEnd"/>
      <w:r w:rsidR="001073D6" w:rsidRPr="001073D6">
        <w:t xml:space="preserve"> </w:t>
      </w:r>
      <w:proofErr w:type="spellStart"/>
      <w:r w:rsidR="005B357E">
        <w:t>Thiết</w:t>
      </w:r>
      <w:proofErr w:type="spellEnd"/>
      <w:r w:rsidR="005B357E">
        <w:t xml:space="preserve"> </w:t>
      </w:r>
      <w:proofErr w:type="spellStart"/>
      <w:r w:rsidR="005B357E">
        <w:t>bị</w:t>
      </w:r>
      <w:proofErr w:type="spellEnd"/>
      <w:r w:rsidR="001073D6" w:rsidRPr="001073D6">
        <w:t xml:space="preserve"> </w:t>
      </w:r>
      <w:proofErr w:type="spellStart"/>
      <w:r w:rsidR="00F9223E">
        <w:t>cho</w:t>
      </w:r>
      <w:proofErr w:type="spellEnd"/>
      <w:r w:rsidR="00F9223E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47559F">
        <w:t>trong</w:t>
      </w:r>
      <w:proofErr w:type="spellEnd"/>
      <w:r w:rsidR="0047559F">
        <w:t xml:space="preserve"> </w:t>
      </w:r>
      <w:proofErr w:type="spellStart"/>
      <w:r w:rsidR="0047559F">
        <w:t>tình</w:t>
      </w:r>
      <w:proofErr w:type="spellEnd"/>
      <w:r w:rsidR="0047559F">
        <w:t xml:space="preserve"> </w:t>
      </w:r>
      <w:proofErr w:type="spellStart"/>
      <w:r w:rsidR="0047559F">
        <w:t>trạng</w:t>
      </w:r>
      <w:proofErr w:type="spellEnd"/>
      <w:r w:rsidR="0047559F">
        <w:t xml:space="preserve"> </w:t>
      </w:r>
      <w:proofErr w:type="spellStart"/>
      <w:r w:rsidR="0047559F">
        <w:t>như</w:t>
      </w:r>
      <w:proofErr w:type="spellEnd"/>
      <w:r w:rsidR="0047559F">
        <w:t xml:space="preserve"> </w:t>
      </w:r>
      <w:proofErr w:type="spellStart"/>
      <w:r w:rsidR="0047559F">
        <w:t>khi</w:t>
      </w:r>
      <w:proofErr w:type="spellEnd"/>
      <w:r w:rsidR="0047559F">
        <w:t xml:space="preserve"> </w:t>
      </w:r>
      <w:proofErr w:type="spellStart"/>
      <w:r w:rsidR="0047559F">
        <w:t>giao</w:t>
      </w:r>
      <w:proofErr w:type="spellEnd"/>
      <w:r w:rsidR="0047559F">
        <w:t xml:space="preserve"> </w:t>
      </w:r>
      <w:proofErr w:type="spellStart"/>
      <w:r w:rsidR="0047559F">
        <w:t>cho</w:t>
      </w:r>
      <w:proofErr w:type="spellEnd"/>
      <w:r w:rsidR="0047559F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, </w:t>
      </w:r>
      <w:proofErr w:type="spellStart"/>
      <w:r w:rsidR="00E22FD2">
        <w:t>trừ</w:t>
      </w:r>
      <w:proofErr w:type="spellEnd"/>
      <w:r w:rsidR="00E22FD2">
        <w:t xml:space="preserve"> hao </w:t>
      </w:r>
      <w:proofErr w:type="spellStart"/>
      <w:r w:rsidR="00E22FD2">
        <w:t>mòn</w:t>
      </w:r>
      <w:proofErr w:type="spellEnd"/>
      <w:r w:rsidR="00E22FD2">
        <w:t xml:space="preserve"> </w:t>
      </w:r>
      <w:proofErr w:type="spellStart"/>
      <w:r w:rsidR="00E22FD2">
        <w:t>thông</w:t>
      </w:r>
      <w:proofErr w:type="spellEnd"/>
      <w:r w:rsidR="00E22FD2">
        <w:t xml:space="preserve"> </w:t>
      </w:r>
      <w:proofErr w:type="spellStart"/>
      <w:r w:rsidR="00E22FD2">
        <w:t>thường</w:t>
      </w:r>
      <w:proofErr w:type="spellEnd"/>
      <w:r w:rsidR="00E22FD2">
        <w:t>,</w:t>
      </w:r>
      <w:r w:rsidR="00D105BD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1C46FB">
        <w:t>sẽ</w:t>
      </w:r>
      <w:proofErr w:type="spellEnd"/>
      <w:r w:rsidR="001C46FB">
        <w:t xml:space="preserve"> </w:t>
      </w:r>
      <w:proofErr w:type="spellStart"/>
      <w:r w:rsidR="001C46FB">
        <w:t>chịu</w:t>
      </w:r>
      <w:proofErr w:type="spellEnd"/>
      <w:r w:rsidR="001C46FB">
        <w:t xml:space="preserve"> chi </w:t>
      </w:r>
      <w:proofErr w:type="spellStart"/>
      <w:r w:rsidR="001C46FB">
        <w:t>phí</w:t>
      </w:r>
      <w:proofErr w:type="spellEnd"/>
      <w:r w:rsidR="001C46FB">
        <w:t xml:space="preserve"> </w:t>
      </w:r>
      <w:proofErr w:type="spellStart"/>
      <w:r w:rsidR="001C46FB">
        <w:t>vận</w:t>
      </w:r>
      <w:proofErr w:type="spellEnd"/>
      <w:r w:rsidR="001C46FB">
        <w:t xml:space="preserve"> </w:t>
      </w:r>
      <w:proofErr w:type="spellStart"/>
      <w:r w:rsidR="001C46FB">
        <w:t>chuyển</w:t>
      </w:r>
      <w:proofErr w:type="spellEnd"/>
      <w:r w:rsidR="001C46FB">
        <w:t xml:space="preserve"> </w:t>
      </w:r>
      <w:proofErr w:type="spellStart"/>
      <w:r w:rsidR="001C46FB">
        <w:t>trả</w:t>
      </w:r>
      <w:proofErr w:type="spellEnd"/>
      <w:r w:rsidR="001C46FB">
        <w:t xml:space="preserve"> </w:t>
      </w:r>
      <w:proofErr w:type="spellStart"/>
      <w:r w:rsidR="00635F7B">
        <w:t>lại</w:t>
      </w:r>
      <w:proofErr w:type="spellEnd"/>
      <w:r w:rsidR="00635F7B">
        <w:t xml:space="preserve"> </w:t>
      </w:r>
      <w:proofErr w:type="spellStart"/>
      <w:r w:rsidR="00BF19E3">
        <w:t>Thiết</w:t>
      </w:r>
      <w:proofErr w:type="spellEnd"/>
      <w:r w:rsidR="00BF19E3">
        <w:t xml:space="preserve"> </w:t>
      </w:r>
      <w:proofErr w:type="spellStart"/>
      <w:r w:rsidR="00BF19E3">
        <w:t>bị</w:t>
      </w:r>
      <w:proofErr w:type="spellEnd"/>
      <w:r w:rsidR="00BF19E3">
        <w:t xml:space="preserve"> </w:t>
      </w:r>
      <w:proofErr w:type="spellStart"/>
      <w:r w:rsidR="00D105BD">
        <w:t>và</w:t>
      </w:r>
      <w:proofErr w:type="spellEnd"/>
      <w:r w:rsidR="00D105BD">
        <w:t xml:space="preserve"> </w:t>
      </w:r>
      <w:proofErr w:type="spellStart"/>
      <w:r w:rsidR="00944122">
        <w:t>rủi</w:t>
      </w:r>
      <w:proofErr w:type="spellEnd"/>
      <w:r w:rsidR="00944122">
        <w:t xml:space="preserve"> </w:t>
      </w:r>
      <w:proofErr w:type="spellStart"/>
      <w:r w:rsidR="00944122">
        <w:t>ro</w:t>
      </w:r>
      <w:proofErr w:type="spellEnd"/>
      <w:r w:rsidR="00944122">
        <w:t xml:space="preserve"> </w:t>
      </w:r>
      <w:proofErr w:type="spellStart"/>
      <w:r w:rsidR="00944122">
        <w:t>tổn</w:t>
      </w:r>
      <w:proofErr w:type="spellEnd"/>
      <w:r w:rsidR="00944122">
        <w:t xml:space="preserve"> </w:t>
      </w:r>
      <w:proofErr w:type="spellStart"/>
      <w:r w:rsidR="00944122">
        <w:t>thất</w:t>
      </w:r>
      <w:proofErr w:type="spellEnd"/>
      <w:r w:rsidR="00944122">
        <w:t xml:space="preserve"> </w:t>
      </w:r>
      <w:proofErr w:type="spellStart"/>
      <w:r w:rsidR="00944122">
        <w:t>hoặc</w:t>
      </w:r>
      <w:proofErr w:type="spellEnd"/>
      <w:r w:rsidR="00944122">
        <w:t xml:space="preserve"> </w:t>
      </w:r>
      <w:proofErr w:type="spellStart"/>
      <w:r w:rsidR="00944122">
        <w:t>thiệt</w:t>
      </w:r>
      <w:proofErr w:type="spellEnd"/>
      <w:r w:rsidR="00944122">
        <w:t xml:space="preserve"> </w:t>
      </w:r>
      <w:proofErr w:type="spellStart"/>
      <w:r w:rsidR="00944122">
        <w:t>hại</w:t>
      </w:r>
      <w:proofErr w:type="spellEnd"/>
      <w:r w:rsidR="00944122">
        <w:t xml:space="preserve"> </w:t>
      </w:r>
      <w:proofErr w:type="spellStart"/>
      <w:r w:rsidR="00862799">
        <w:t>sẽ</w:t>
      </w:r>
      <w:proofErr w:type="spellEnd"/>
      <w:r w:rsidR="00862799">
        <w:t xml:space="preserve"> </w:t>
      </w:r>
      <w:proofErr w:type="spellStart"/>
      <w:r w:rsidR="00862799">
        <w:t>chuyển</w:t>
      </w:r>
      <w:proofErr w:type="spellEnd"/>
      <w:r w:rsidR="00862799">
        <w:t xml:space="preserve"> </w:t>
      </w:r>
      <w:proofErr w:type="spellStart"/>
      <w:r w:rsidR="00862799">
        <w:t>giao</w:t>
      </w:r>
      <w:proofErr w:type="spellEnd"/>
      <w:r w:rsidR="00862799">
        <w:t xml:space="preserve"> </w:t>
      </w:r>
      <w:proofErr w:type="spellStart"/>
      <w:r w:rsidR="00862799">
        <w:t>cho</w:t>
      </w:r>
      <w:proofErr w:type="spellEnd"/>
      <w:r w:rsidR="00862799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2E5311">
        <w:t>từ</w:t>
      </w:r>
      <w:proofErr w:type="spellEnd"/>
      <w:r w:rsidR="002E5311">
        <w:t xml:space="preserve"> </w:t>
      </w:r>
      <w:proofErr w:type="spellStart"/>
      <w:r w:rsidR="002E5311">
        <w:t>khi</w:t>
      </w:r>
      <w:proofErr w:type="spellEnd"/>
      <w:r w:rsidR="002E5311">
        <w:t xml:space="preserve"> </w:t>
      </w:r>
      <w:proofErr w:type="spellStart"/>
      <w:r w:rsidR="00077EAA">
        <w:t>b</w:t>
      </w:r>
      <w:r w:rsidR="00E134D7">
        <w:t>ắ</w:t>
      </w:r>
      <w:r w:rsidR="00077EAA">
        <w:t>t</w:t>
      </w:r>
      <w:proofErr w:type="spellEnd"/>
      <w:r w:rsidR="00077EAA">
        <w:t xml:space="preserve"> </w:t>
      </w:r>
      <w:proofErr w:type="spellStart"/>
      <w:r w:rsidR="00077EAA">
        <w:t>đầu</w:t>
      </w:r>
      <w:proofErr w:type="spellEnd"/>
      <w:r w:rsidR="002E5311">
        <w:t xml:space="preserve"> </w:t>
      </w:r>
      <w:proofErr w:type="spellStart"/>
      <w:r w:rsidR="002E5311">
        <w:t>quá</w:t>
      </w:r>
      <w:proofErr w:type="spellEnd"/>
      <w:r w:rsidR="002E5311">
        <w:t xml:space="preserve"> </w:t>
      </w:r>
      <w:proofErr w:type="spellStart"/>
      <w:r w:rsidR="002E5311">
        <w:t>trình</w:t>
      </w:r>
      <w:proofErr w:type="spellEnd"/>
      <w:r w:rsidR="002E5311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 xml:space="preserve">, </w:t>
      </w:r>
      <w:proofErr w:type="spellStart"/>
      <w:r w:rsidR="00812FE6">
        <w:t>với</w:t>
      </w:r>
      <w:proofErr w:type="spellEnd"/>
      <w:r w:rsidR="00812FE6">
        <w:t xml:space="preserve"> </w:t>
      </w:r>
      <w:proofErr w:type="spellStart"/>
      <w:r w:rsidR="00812FE6">
        <w:t>điều</w:t>
      </w:r>
      <w:proofErr w:type="spellEnd"/>
      <w:r w:rsidR="00812FE6">
        <w:t xml:space="preserve"> </w:t>
      </w:r>
      <w:proofErr w:type="spellStart"/>
      <w:r w:rsidR="00812FE6">
        <w:t>kiện</w:t>
      </w:r>
      <w:proofErr w:type="spellEnd"/>
      <w:r w:rsidR="00812FE6">
        <w:t xml:space="preserve"> </w:t>
      </w:r>
      <w:proofErr w:type="spellStart"/>
      <w:r w:rsidR="00812FE6">
        <w:t>là</w:t>
      </w:r>
      <w:proofErr w:type="spellEnd"/>
      <w:r w:rsidR="00CC5C27">
        <w:t xml:space="preserve"> </w:t>
      </w:r>
      <w:proofErr w:type="spellStart"/>
      <w:r w:rsidR="00CC5C27">
        <w:t>quá</w:t>
      </w:r>
      <w:proofErr w:type="spellEnd"/>
      <w:r w:rsidR="00CC5C27">
        <w:t xml:space="preserve"> </w:t>
      </w:r>
      <w:proofErr w:type="spellStart"/>
      <w:r w:rsidR="00CC5C27">
        <w:t>trình</w:t>
      </w:r>
      <w:proofErr w:type="spellEnd"/>
      <w:r w:rsidR="00CC5C27">
        <w:t xml:space="preserve"> </w:t>
      </w:r>
      <w:proofErr w:type="spellStart"/>
      <w:r w:rsidR="00CC5C27">
        <w:t>tháo</w:t>
      </w:r>
      <w:proofErr w:type="spellEnd"/>
      <w:r w:rsidR="00CC5C27">
        <w:t xml:space="preserve"> </w:t>
      </w:r>
      <w:proofErr w:type="spellStart"/>
      <w:r w:rsidR="00CC5C27">
        <w:t>dỡ</w:t>
      </w:r>
      <w:proofErr w:type="spellEnd"/>
      <w:r w:rsidR="00CC5C27">
        <w:t xml:space="preserve"> do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CC5C27">
        <w:t xml:space="preserve"> </w:t>
      </w:r>
      <w:proofErr w:type="spellStart"/>
      <w:r w:rsidR="00CC5C27">
        <w:t>thực</w:t>
      </w:r>
      <w:proofErr w:type="spellEnd"/>
      <w:r w:rsidR="00CC5C27">
        <w:t xml:space="preserve"> </w:t>
      </w:r>
      <w:proofErr w:type="spellStart"/>
      <w:r w:rsidR="00CC5C27">
        <w:t>hiện</w:t>
      </w:r>
      <w:proofErr w:type="spellEnd"/>
      <w:r w:rsidR="001073D6" w:rsidRPr="001073D6">
        <w:t xml:space="preserve">. </w:t>
      </w:r>
      <w:r w:rsidR="00711814">
        <w:t xml:space="preserve">Trong </w:t>
      </w:r>
      <w:proofErr w:type="spellStart"/>
      <w:r w:rsidR="00711814">
        <w:t>trường</w:t>
      </w:r>
      <w:proofErr w:type="spellEnd"/>
      <w:r w:rsidR="00711814">
        <w:t xml:space="preserve"> </w:t>
      </w:r>
      <w:proofErr w:type="spellStart"/>
      <w:r w:rsidR="00711814">
        <w:t>hợp</w:t>
      </w:r>
      <w:proofErr w:type="spellEnd"/>
      <w:r w:rsidR="00711814">
        <w:t xml:space="preserve"> </w:t>
      </w:r>
      <w:proofErr w:type="spellStart"/>
      <w:r w:rsidR="00711814">
        <w:t>quá</w:t>
      </w:r>
      <w:proofErr w:type="spellEnd"/>
      <w:r w:rsidR="00711814">
        <w:t xml:space="preserve"> </w:t>
      </w:r>
      <w:proofErr w:type="spellStart"/>
      <w:r w:rsidR="00711814">
        <w:t>trình</w:t>
      </w:r>
      <w:proofErr w:type="spellEnd"/>
      <w:r w:rsidR="00711814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 xml:space="preserve"> </w:t>
      </w:r>
      <w:r w:rsidR="00711814">
        <w:t xml:space="preserve">do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711814">
        <w:t xml:space="preserve"> </w:t>
      </w:r>
      <w:proofErr w:type="spellStart"/>
      <w:r w:rsidR="00711814">
        <w:t>thực</w:t>
      </w:r>
      <w:proofErr w:type="spellEnd"/>
      <w:r w:rsidR="00711814">
        <w:t xml:space="preserve"> </w:t>
      </w:r>
      <w:proofErr w:type="spellStart"/>
      <w:r w:rsidR="00711814">
        <w:t>hiện</w:t>
      </w:r>
      <w:proofErr w:type="spellEnd"/>
      <w:r w:rsidR="001073D6" w:rsidRPr="001073D6">
        <w:t xml:space="preserve">, </w:t>
      </w:r>
      <w:proofErr w:type="spellStart"/>
      <w:r w:rsidR="00711814">
        <w:t>rủi</w:t>
      </w:r>
      <w:proofErr w:type="spellEnd"/>
      <w:r w:rsidR="00711814">
        <w:t xml:space="preserve"> </w:t>
      </w:r>
      <w:proofErr w:type="spellStart"/>
      <w:r w:rsidR="00711814">
        <w:t>ro</w:t>
      </w:r>
      <w:proofErr w:type="spellEnd"/>
      <w:r w:rsidR="00711814">
        <w:t xml:space="preserve"> </w:t>
      </w:r>
      <w:proofErr w:type="spellStart"/>
      <w:r w:rsidR="00711814">
        <w:t>tổn</w:t>
      </w:r>
      <w:proofErr w:type="spellEnd"/>
      <w:r w:rsidR="00711814">
        <w:t xml:space="preserve"> </w:t>
      </w:r>
      <w:proofErr w:type="spellStart"/>
      <w:r w:rsidR="00711814">
        <w:t>thất</w:t>
      </w:r>
      <w:proofErr w:type="spellEnd"/>
      <w:r w:rsidR="00711814">
        <w:t xml:space="preserve"> </w:t>
      </w:r>
      <w:proofErr w:type="spellStart"/>
      <w:r w:rsidR="00711814">
        <w:t>hoặc</w:t>
      </w:r>
      <w:proofErr w:type="spellEnd"/>
      <w:r w:rsidR="00711814">
        <w:t xml:space="preserve"> </w:t>
      </w:r>
      <w:proofErr w:type="spellStart"/>
      <w:r w:rsidR="00711814">
        <w:t>thiệt</w:t>
      </w:r>
      <w:proofErr w:type="spellEnd"/>
      <w:r w:rsidR="00711814">
        <w:t xml:space="preserve"> </w:t>
      </w:r>
      <w:proofErr w:type="spellStart"/>
      <w:r w:rsidR="00711814">
        <w:t>hại</w:t>
      </w:r>
      <w:proofErr w:type="spellEnd"/>
      <w:r w:rsidR="00711814">
        <w:t xml:space="preserve"> </w:t>
      </w:r>
      <w:proofErr w:type="spellStart"/>
      <w:r w:rsidR="00711814">
        <w:t>sẽ</w:t>
      </w:r>
      <w:proofErr w:type="spellEnd"/>
      <w:r w:rsidR="00711814">
        <w:t xml:space="preserve"> </w:t>
      </w:r>
      <w:proofErr w:type="spellStart"/>
      <w:r w:rsidR="00711814">
        <w:t>chuyển</w:t>
      </w:r>
      <w:proofErr w:type="spellEnd"/>
      <w:r w:rsidR="00711814">
        <w:t xml:space="preserve"> </w:t>
      </w:r>
      <w:proofErr w:type="spellStart"/>
      <w:r w:rsidR="00711814">
        <w:t>giao</w:t>
      </w:r>
      <w:proofErr w:type="spellEnd"/>
      <w:r w:rsidR="00711814">
        <w:t xml:space="preserve"> </w:t>
      </w:r>
      <w:proofErr w:type="spellStart"/>
      <w:r w:rsidR="00711814">
        <w:t>cho</w:t>
      </w:r>
      <w:proofErr w:type="spellEnd"/>
      <w:r w:rsidR="00711814">
        <w:t xml:space="preserve"> </w:t>
      </w:r>
      <w:proofErr w:type="spellStart"/>
      <w:r w:rsidR="00FB0AFE">
        <w:t>Bên</w:t>
      </w:r>
      <w:proofErr w:type="spellEnd"/>
      <w:r w:rsidR="00FB0AFE">
        <w:t xml:space="preserve"> </w:t>
      </w:r>
      <w:proofErr w:type="spellStart"/>
      <w:r w:rsidR="00FB0AFE">
        <w:t>cho</w:t>
      </w:r>
      <w:proofErr w:type="spellEnd"/>
      <w:r w:rsidR="00FB0AFE">
        <w:t xml:space="preserve"> </w:t>
      </w:r>
      <w:proofErr w:type="spellStart"/>
      <w:r w:rsidR="00FB0AFE">
        <w:t>thuê</w:t>
      </w:r>
      <w:proofErr w:type="spellEnd"/>
      <w:r w:rsidR="001073D6" w:rsidRPr="001073D6">
        <w:t xml:space="preserve"> </w:t>
      </w:r>
      <w:proofErr w:type="spellStart"/>
      <w:r w:rsidR="00711814">
        <w:t>sau</w:t>
      </w:r>
      <w:proofErr w:type="spellEnd"/>
      <w:r w:rsidR="00711814">
        <w:t xml:space="preserve"> </w:t>
      </w:r>
      <w:proofErr w:type="spellStart"/>
      <w:r w:rsidR="00711814">
        <w:t>khi</w:t>
      </w:r>
      <w:proofErr w:type="spellEnd"/>
      <w:r w:rsidR="00711814">
        <w:t xml:space="preserve"> </w:t>
      </w:r>
      <w:proofErr w:type="spellStart"/>
      <w:r w:rsidR="00711814">
        <w:t>hoàn</w:t>
      </w:r>
      <w:proofErr w:type="spellEnd"/>
      <w:r w:rsidR="00711814">
        <w:t xml:space="preserve"> </w:t>
      </w:r>
      <w:proofErr w:type="spellStart"/>
      <w:r w:rsidR="00711814">
        <w:t>thành</w:t>
      </w:r>
      <w:proofErr w:type="spellEnd"/>
      <w:r w:rsidR="00711814">
        <w:t xml:space="preserve"> </w:t>
      </w:r>
      <w:proofErr w:type="spellStart"/>
      <w:r w:rsidR="00711814">
        <w:t>công</w:t>
      </w:r>
      <w:proofErr w:type="spellEnd"/>
      <w:r w:rsidR="00711814">
        <w:t xml:space="preserve"> </w:t>
      </w:r>
      <w:proofErr w:type="spellStart"/>
      <w:r w:rsidR="00711814">
        <w:t>tác</w:t>
      </w:r>
      <w:proofErr w:type="spellEnd"/>
      <w:r w:rsidR="00711814">
        <w:t xml:space="preserve"> </w:t>
      </w:r>
      <w:proofErr w:type="spellStart"/>
      <w:r w:rsidR="005669AA">
        <w:t>tháo</w:t>
      </w:r>
      <w:proofErr w:type="spellEnd"/>
      <w:r w:rsidR="005669AA">
        <w:t xml:space="preserve"> </w:t>
      </w:r>
      <w:proofErr w:type="spellStart"/>
      <w:r w:rsidR="005669AA">
        <w:t>dỡ</w:t>
      </w:r>
      <w:proofErr w:type="spellEnd"/>
      <w:r w:rsidR="001073D6" w:rsidRPr="001073D6">
        <w:t>.</w:t>
      </w:r>
      <w:bookmarkEnd w:id="0"/>
    </w:p>
    <w:sectPr w:rsidR="007B687C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2BD8" w14:textId="77777777" w:rsidR="00F23108" w:rsidRDefault="00F23108" w:rsidP="00246790">
      <w:pPr>
        <w:spacing w:after="0" w:line="240" w:lineRule="auto"/>
      </w:pPr>
      <w:r>
        <w:separator/>
      </w:r>
    </w:p>
  </w:endnote>
  <w:endnote w:type="continuationSeparator" w:id="0">
    <w:p w14:paraId="6DC22BD9" w14:textId="77777777" w:rsidR="00F23108" w:rsidRDefault="00F23108" w:rsidP="00246790">
      <w:pPr>
        <w:spacing w:after="0" w:line="240" w:lineRule="auto"/>
      </w:pPr>
      <w:r>
        <w:continuationSeparator/>
      </w:r>
    </w:p>
  </w:endnote>
  <w:endnote w:type="continuationNotice" w:id="1">
    <w:p w14:paraId="6DC22BDA" w14:textId="77777777" w:rsidR="00F23108" w:rsidRDefault="00F23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2BDC" w14:textId="77777777" w:rsidR="002B42F2" w:rsidRPr="00E6625A" w:rsidRDefault="004C737A" w:rsidP="00E6625A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DC22BDD" wp14:editId="6DC22BDE">
              <wp:simplePos x="0" y="0"/>
              <wp:positionH relativeFrom="page">
                <wp:posOffset>5920105</wp:posOffset>
              </wp:positionH>
              <wp:positionV relativeFrom="page">
                <wp:posOffset>9498965</wp:posOffset>
              </wp:positionV>
              <wp:extent cx="1558290" cy="13906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22BE1" w14:textId="77777777" w:rsidR="002B42F2" w:rsidRPr="00E6625A" w:rsidRDefault="002B42F2" w:rsidP="00E6625A">
                          <w:pPr>
                            <w:pStyle w:val="BodyText"/>
                            <w:spacing w:before="14"/>
                            <w:ind w:left="20" w:right="0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E6625A">
                            <w:rPr>
                              <w:rFonts w:ascii="Times New Roman" w:hAnsi="Times New Roman" w:cs="Times New Roman"/>
                            </w:rPr>
                            <w:t>Thông tin B</w:t>
                          </w:r>
                          <w:r w:rsidRPr="00F63AC6">
                            <w:rPr>
                              <w:rFonts w:ascii="Times New Roman" w:hAnsi="Times New Roman" w:cs="Times New Roman"/>
                            </w:rPr>
                            <w:t>ả</w:t>
                          </w:r>
                          <w:r w:rsidRPr="00E6625A">
                            <w:rPr>
                              <w:rFonts w:ascii="Times New Roman" w:hAnsi="Times New Roman" w:cs="Times New Roman"/>
                            </w:rPr>
                            <w:t xml:space="preserve">o </w:t>
                          </w:r>
                          <w:proofErr w:type="spellStart"/>
                          <w:r w:rsidRPr="00E6625A">
                            <w:rPr>
                              <w:rFonts w:ascii="Times New Roman" w:hAnsi="Times New Roman" w:cs="Times New Roman"/>
                            </w:rPr>
                            <w:t>m</w:t>
                          </w:r>
                          <w:r w:rsidRPr="00F63AC6">
                            <w:rPr>
                              <w:rFonts w:ascii="Times New Roman" w:hAnsi="Times New Roman" w:cs="Times New Roman"/>
                            </w:rPr>
                            <w:t>ậ</w:t>
                          </w:r>
                          <w:r w:rsidRPr="00E6625A">
                            <w:rPr>
                              <w:rFonts w:ascii="Times New Roman" w:hAnsi="Times New Roman" w:cs="Times New Roman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của</w:t>
                          </w:r>
                          <w:proofErr w:type="spellEnd"/>
                          <w:r w:rsidRPr="00E6625A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Người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mua</w:t>
                          </w:r>
                          <w:proofErr w:type="spellEnd"/>
                          <w:r w:rsidRPr="00E6625A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66.15pt;margin-top:747.95pt;width:122.7pt;height:1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uhqgIAAKg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hT&#10;6B1GgvTQIiprbQNHtjjjoHPwuR/Ayxxu5cE6WqJ6uJP1V42EXLVEbNmNUnJsGaGQXGhv+mdXJxxt&#10;QTbje0khCtkZ6YAOjeotINQCATo06eHUGHYwqLYhkySNMjiq4Sx8kwWLxIUg+Xx7UNq8ZbJH1iiw&#10;gsY7dLK/08ZmQ/LZxQYTsuJd55rfiScb4DjtQGy4as9sFq6XP7IgW6frNPbiaLH24qAsvZtqFXuL&#10;KrxMyjflalWGP23cMM5bTikTNsysqzD+s74dFT4p4qQsLTtOLZxNSavtZtUptCeg68p9x4KcuflP&#10;03BFAC7PKIVRHNxGmVct0ksvruLEyy6D1AvC7DZbBHEWl9VTSndcsH+nhMYCZ0mUTGL6LbfAfS+5&#10;kbznBiZHx/sCpycnklsJrgV1rTWEd5N9Vgqb/mMpoN1zo51grUYntZrD5gAoVsUbSR9AukqCskCE&#10;MO7AaKX6jtEIo6PA+tuOKIZR906A/O2cmQ01G5vZIKKGqwU2GE3mykzzaDcovm0BeXpgQt7AE2m4&#10;U+9jFseHBePAkTiOLjtvzv+d1+OAXf4CAAD//wMAUEsDBBQABgAIAAAAIQCOSt9e4wAAAA4BAAAP&#10;AAAAZHJzL2Rvd25yZXYueG1sTI/BTsMwDIbvSLxDZCRuLO3G1rU0nSYEJ6SJrhw4pk3WRmuc0mRb&#10;eft5J7jZ+j/9/pxvJtuzsx69cSggnkXANDZOGWwFfFXvT2tgPkhUsneoBfxqD5vi/i6XmXIXLPV5&#10;H1pGJegzKaALYcg4902nrfQzN2ik7OBGKwOtY8vVKC9Ubns+j6IVt9IgXejkoF873Rz3Jytg+43l&#10;m/nZ1Z/loTRVlUb4sToK8fgwbV+ABT2FPxhu+qQOBTnV7oTKs15AupgvCKXgOV2mwG5InCQJsJqm&#10;ZZysgRc5//9GcQUAAP//AwBQSwECLQAUAAYACAAAACEAtoM4kv4AAADhAQAAEwAAAAAAAAAAAAAA&#10;AAAAAAAAW0NvbnRlbnRfVHlwZXNdLnhtbFBLAQItABQABgAIAAAAIQA4/SH/1gAAAJQBAAALAAAA&#10;AAAAAAAAAAAAAC8BAABfcmVscy8ucmVsc1BLAQItABQABgAIAAAAIQDZ3YuhqgIAAKgFAAAOAAAA&#10;AAAAAAAAAAAAAC4CAABkcnMvZTJvRG9jLnhtbFBLAQItABQABgAIAAAAIQCOSt9e4wAAAA4BAAAP&#10;AAAAAAAAAAAAAAAAAAQFAABkcnMvZG93bnJldi54bWxQSwUGAAAAAAQABADzAAAAFAYAAAAA&#10;" filled="f" stroked="f">
              <v:textbox inset="0,0,0,0">
                <w:txbxContent>
                  <w:p w:rsidR="002B42F2" w:rsidRPr="00E6625A" w:rsidRDefault="002B42F2" w:rsidP="00E6625A">
                    <w:pPr>
                      <w:pStyle w:val="BodyText"/>
                      <w:spacing w:before="14"/>
                      <w:ind w:left="20" w:right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E6625A">
                      <w:rPr>
                        <w:rFonts w:ascii="Times New Roman" w:hAnsi="Times New Roman" w:cs="Times New Roman"/>
                      </w:rPr>
                      <w:t>Thông tin B</w:t>
                    </w:r>
                    <w:r w:rsidRPr="00F63AC6">
                      <w:rPr>
                        <w:rFonts w:ascii="Times New Roman" w:hAnsi="Times New Roman" w:cs="Times New Roman"/>
                      </w:rPr>
                      <w:t>ả</w:t>
                    </w:r>
                    <w:r w:rsidRPr="00E6625A">
                      <w:rPr>
                        <w:rFonts w:ascii="Times New Roman" w:hAnsi="Times New Roman" w:cs="Times New Roman"/>
                      </w:rPr>
                      <w:t>o m</w:t>
                    </w:r>
                    <w:r w:rsidRPr="00F63AC6">
                      <w:rPr>
                        <w:rFonts w:ascii="Times New Roman" w:hAnsi="Times New Roman" w:cs="Times New Roman"/>
                      </w:rPr>
                      <w:t>ậ</w:t>
                    </w:r>
                    <w:r w:rsidRPr="00E6625A">
                      <w:rPr>
                        <w:rFonts w:ascii="Times New Roman" w:hAnsi="Times New Roman" w:cs="Times New Roman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của</w:t>
                    </w:r>
                    <w:r w:rsidRPr="00E6625A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Người mua</w:t>
                    </w:r>
                    <w:r w:rsidRPr="00E6625A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22BDF" wp14:editId="6DC22BE0">
              <wp:simplePos x="0" y="0"/>
              <wp:positionH relativeFrom="page">
                <wp:posOffset>245745</wp:posOffset>
              </wp:positionH>
              <wp:positionV relativeFrom="page">
                <wp:posOffset>9477375</wp:posOffset>
              </wp:positionV>
              <wp:extent cx="1952625" cy="13906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22BE2" w14:textId="2EFE8416" w:rsidR="002B42F2" w:rsidRPr="00E6625A" w:rsidRDefault="002B42F2" w:rsidP="004C1D30">
                          <w:pPr>
                            <w:pStyle w:val="BodyText"/>
                            <w:spacing w:before="14"/>
                            <w:ind w:left="20" w:right="0"/>
                            <w:jc w:val="left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E6625A">
                            <w:rPr>
                              <w:rFonts w:ascii="Times New Roman" w:hAnsi="Times New Roman" w:cs="Times New Roman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ửa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đổi</w:t>
                          </w:r>
                          <w:proofErr w:type="spellEnd"/>
                          <w:r w:rsidRPr="00E6625A">
                            <w:rPr>
                              <w:rFonts w:ascii="Times New Roman" w:hAnsi="Times New Roman" w:cs="Times New Roman"/>
                              <w:spacing w:val="-7"/>
                            </w:rPr>
                            <w:t xml:space="preserve"> </w:t>
                          </w:r>
                          <w:r w:rsidRPr="00E6625A">
                            <w:rPr>
                              <w:rFonts w:ascii="Times New Roman" w:hAnsi="Times New Roman" w:cs="Times New Roman"/>
                            </w:rPr>
                            <w:t>0</w:t>
                          </w:r>
                          <w:r w:rsidR="00AE0D19">
                            <w:rPr>
                              <w:rFonts w:ascii="Times New Roman" w:hAnsi="Times New Roman" w:cs="Times New Roman"/>
                            </w:rPr>
                            <w:t>9</w:t>
                          </w:r>
                          <w:r w:rsidRPr="00E6625A">
                            <w:rPr>
                              <w:rFonts w:ascii="Times New Roman" w:hAnsi="Times New Roman" w:cs="Times New Roman"/>
                            </w:rPr>
                            <w:t>/2023</w:t>
                          </w:r>
                          <w:r w:rsidRPr="00E6625A">
                            <w:rPr>
                              <w:rFonts w:ascii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Mua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sắm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Gián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tiếp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22BD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19.35pt;margin-top:746.25pt;width:153.7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iM2AEAAJgDAAAOAAAAZHJzL2Uyb0RvYy54bWysU8tu2zAQvBfoPxC815Jd2GgEy0GaIEWB&#10;9AGk+QCKIiWiEpdd0pbcr++Skpw2vRW9ECs+ZmdmR/vrse/YSaE3YEu+XuWcKSuhNrYp+dO3+zfv&#10;OPNB2Fp0YFXJz8rz68PrV/vBFWoDLXS1QkYg1heDK3kbgiuyzMtW9cKvwClLhxqwF4E+sclqFAOh&#10;9122yfNdNgDWDkEq72n3bjrkh4SvtZLhi9ZeBdaVnLiFtGJaq7hmh70oGhSuNXKmIf6BRS+MpaYX&#10;qDsRBDui+QuqNxLBgw4rCX0GWhupkgZSs85fqHlshVNJC5nj3cUm//9g5efTo/uKLIzvYaQBJhHe&#10;PYD87pmF21bYRt0gwtAqUVPjdbQsG5wv5qfRal/4CFINn6CmIYtjgAQ0auyjK6STEToN4HwxXY2B&#10;ydjyarvZbbacSTpbv73Kd9vUQhTLa4c+fFDQs1iUHGmoCV2cHnyIbESxXInNLNybrkuD7ewfG3Qx&#10;7iT2kfBEPYzVyEw9S4tiKqjPJAdhigvFm4oW8CdnA0Wl5P7HUaDirPtoyZKYq6XApaiWQlhJT0se&#10;OJvK2zDl7+jQNC0hT6ZbuCHbtEmKnlnMdGn8Segc1Ziv37/Trecf6vALAAD//wMAUEsDBBQABgAI&#10;AAAAIQB/lUYG4gAAAAwBAAAPAAAAZHJzL2Rvd25yZXYueG1sTI/BTsMwDIbvSLxD5EncWLquK1vX&#10;dJoQnJDQunLgmDZZG61xSpNt5e0xJzj696ffn/PdZHt21aM3DgUs5hEwjY1TBlsBH9Xr4xqYDxKV&#10;7B1qAd/aw664v8tlptwNS309hpZRCfpMCuhCGDLOfdNpK/3cDRppd3KjlYHGseVqlDcqtz2Poyjl&#10;VhqkC50c9HOnm/PxYgXsP7F8MV/v9aE8laaqNhG+pWchHmbTfgss6Cn8wfCrT+pQkFPtLqg86wUs&#10;109EUp5s4hUwIpZJGgOrKVotkgR4kfP/TxQ/AAAA//8DAFBLAQItABQABgAIAAAAIQC2gziS/gAA&#10;AOEBAAATAAAAAAAAAAAAAAAAAAAAAABbQ29udGVudF9UeXBlc10ueG1sUEsBAi0AFAAGAAgAAAAh&#10;ADj9If/WAAAAlAEAAAsAAAAAAAAAAAAAAAAALwEAAF9yZWxzLy5yZWxzUEsBAi0AFAAGAAgAAAAh&#10;AOutiIzYAQAAmAMAAA4AAAAAAAAAAAAAAAAALgIAAGRycy9lMm9Eb2MueG1sUEsBAi0AFAAGAAgA&#10;AAAhAH+VRgbiAAAADAEAAA8AAAAAAAAAAAAAAAAAMgQAAGRycy9kb3ducmV2LnhtbFBLBQYAAAAA&#10;BAAEAPMAAABBBQAAAAA=&#10;" filled="f" stroked="f">
              <v:textbox inset="0,0,0,0">
                <w:txbxContent>
                  <w:p w14:paraId="6DC22BE2" w14:textId="2EFE8416" w:rsidR="002B42F2" w:rsidRPr="00E6625A" w:rsidRDefault="002B42F2" w:rsidP="004C1D30">
                    <w:pPr>
                      <w:pStyle w:val="BodyText"/>
                      <w:spacing w:before="14"/>
                      <w:ind w:left="20" w:right="0"/>
                      <w:jc w:val="left"/>
                      <w:rPr>
                        <w:rFonts w:ascii="Times New Roman" w:hAnsi="Times New Roman" w:cs="Times New Roman"/>
                      </w:rPr>
                    </w:pPr>
                    <w:r w:rsidRPr="00E6625A">
                      <w:rPr>
                        <w:rFonts w:ascii="Times New Roman" w:hAnsi="Times New Roman" w:cs="Times New Roman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</w:rPr>
                      <w:t>ửa đổi</w:t>
                    </w:r>
                    <w:r w:rsidRPr="00E6625A">
                      <w:rPr>
                        <w:rFonts w:ascii="Times New Roman" w:hAnsi="Times New Roman" w:cs="Times New Roman"/>
                        <w:spacing w:val="-7"/>
                      </w:rPr>
                      <w:t xml:space="preserve"> </w:t>
                    </w:r>
                    <w:r w:rsidRPr="00E6625A">
                      <w:rPr>
                        <w:rFonts w:ascii="Times New Roman" w:hAnsi="Times New Roman" w:cs="Times New Roman"/>
                      </w:rPr>
                      <w:t>0</w:t>
                    </w:r>
                    <w:r w:rsidR="00AE0D19">
                      <w:rPr>
                        <w:rFonts w:ascii="Times New Roman" w:hAnsi="Times New Roman" w:cs="Times New Roman"/>
                      </w:rPr>
                      <w:t>9</w:t>
                    </w:r>
                    <w:r w:rsidRPr="00E6625A">
                      <w:rPr>
                        <w:rFonts w:ascii="Times New Roman" w:hAnsi="Times New Roman" w:cs="Times New Roman"/>
                      </w:rPr>
                      <w:t>/2023</w:t>
                    </w:r>
                    <w:r w:rsidRPr="00E6625A">
                      <w:rPr>
                        <w:rFonts w:ascii="Times New Roman" w:hAnsi="Times New Roman" w:cs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Mua sắm Gián tiếp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2BD5" w14:textId="77777777" w:rsidR="00F23108" w:rsidRDefault="00F23108" w:rsidP="00246790">
      <w:pPr>
        <w:spacing w:after="0" w:line="240" w:lineRule="auto"/>
      </w:pPr>
      <w:r>
        <w:separator/>
      </w:r>
    </w:p>
  </w:footnote>
  <w:footnote w:type="continuationSeparator" w:id="0">
    <w:p w14:paraId="6DC22BD6" w14:textId="77777777" w:rsidR="00F23108" w:rsidRDefault="00F23108" w:rsidP="00246790">
      <w:pPr>
        <w:spacing w:after="0" w:line="240" w:lineRule="auto"/>
      </w:pPr>
      <w:r>
        <w:continuationSeparator/>
      </w:r>
    </w:p>
  </w:footnote>
  <w:footnote w:type="continuationNotice" w:id="1">
    <w:p w14:paraId="6DC22BD7" w14:textId="77777777" w:rsidR="00F23108" w:rsidRDefault="00F231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4367"/>
    <w:multiLevelType w:val="hybridMultilevel"/>
    <w:tmpl w:val="FA4A86EA"/>
    <w:lvl w:ilvl="0" w:tplc="2C94958A">
      <w:start w:val="1"/>
      <w:numFmt w:val="decimal"/>
      <w:lvlText w:val="%1."/>
      <w:lvlJc w:val="left"/>
      <w:pPr>
        <w:ind w:left="100" w:hanging="272"/>
      </w:pPr>
      <w:rPr>
        <w:rFonts w:ascii="Arial Narrow" w:eastAsia="Times New Roman" w:hAnsi="Arial Narrow" w:cs="Arial Narrow" w:hint="default"/>
        <w:b/>
        <w:bCs/>
        <w:i w:val="0"/>
        <w:iCs w:val="0"/>
        <w:spacing w:val="0"/>
        <w:w w:val="100"/>
        <w:sz w:val="16"/>
        <w:szCs w:val="16"/>
      </w:rPr>
    </w:lvl>
    <w:lvl w:ilvl="1" w:tplc="3266C69C">
      <w:numFmt w:val="bullet"/>
      <w:lvlText w:val="•"/>
      <w:lvlJc w:val="left"/>
      <w:pPr>
        <w:ind w:left="1258" w:hanging="272"/>
      </w:pPr>
      <w:rPr>
        <w:rFonts w:hint="default"/>
      </w:rPr>
    </w:lvl>
    <w:lvl w:ilvl="2" w:tplc="F5A42678">
      <w:numFmt w:val="bullet"/>
      <w:lvlText w:val="•"/>
      <w:lvlJc w:val="left"/>
      <w:pPr>
        <w:ind w:left="2416" w:hanging="272"/>
      </w:pPr>
      <w:rPr>
        <w:rFonts w:hint="default"/>
      </w:rPr>
    </w:lvl>
    <w:lvl w:ilvl="3" w:tplc="1A101B64">
      <w:numFmt w:val="bullet"/>
      <w:lvlText w:val="•"/>
      <w:lvlJc w:val="left"/>
      <w:pPr>
        <w:ind w:left="3574" w:hanging="272"/>
      </w:pPr>
      <w:rPr>
        <w:rFonts w:hint="default"/>
      </w:rPr>
    </w:lvl>
    <w:lvl w:ilvl="4" w:tplc="53EE5758">
      <w:numFmt w:val="bullet"/>
      <w:lvlText w:val="•"/>
      <w:lvlJc w:val="left"/>
      <w:pPr>
        <w:ind w:left="4732" w:hanging="272"/>
      </w:pPr>
      <w:rPr>
        <w:rFonts w:hint="default"/>
      </w:rPr>
    </w:lvl>
    <w:lvl w:ilvl="5" w:tplc="5232E1E4">
      <w:numFmt w:val="bullet"/>
      <w:lvlText w:val="•"/>
      <w:lvlJc w:val="left"/>
      <w:pPr>
        <w:ind w:left="5890" w:hanging="272"/>
      </w:pPr>
      <w:rPr>
        <w:rFonts w:hint="default"/>
      </w:rPr>
    </w:lvl>
    <w:lvl w:ilvl="6" w:tplc="751AE066">
      <w:numFmt w:val="bullet"/>
      <w:lvlText w:val="•"/>
      <w:lvlJc w:val="left"/>
      <w:pPr>
        <w:ind w:left="7048" w:hanging="272"/>
      </w:pPr>
      <w:rPr>
        <w:rFonts w:hint="default"/>
      </w:rPr>
    </w:lvl>
    <w:lvl w:ilvl="7" w:tplc="601CA3C4">
      <w:numFmt w:val="bullet"/>
      <w:lvlText w:val="•"/>
      <w:lvlJc w:val="left"/>
      <w:pPr>
        <w:ind w:left="8206" w:hanging="272"/>
      </w:pPr>
      <w:rPr>
        <w:rFonts w:hint="default"/>
      </w:rPr>
    </w:lvl>
    <w:lvl w:ilvl="8" w:tplc="FE3C0878">
      <w:numFmt w:val="bullet"/>
      <w:lvlText w:val="•"/>
      <w:lvlJc w:val="left"/>
      <w:pPr>
        <w:ind w:left="9364" w:hanging="272"/>
      </w:pPr>
      <w:rPr>
        <w:rFonts w:hint="default"/>
      </w:rPr>
    </w:lvl>
  </w:abstractNum>
  <w:abstractNum w:abstractNumId="1" w15:restartNumberingAfterBreak="0">
    <w:nsid w:val="6AD07E10"/>
    <w:multiLevelType w:val="hybridMultilevel"/>
    <w:tmpl w:val="0B145DBE"/>
    <w:lvl w:ilvl="0" w:tplc="39329D44">
      <w:start w:val="1"/>
      <w:numFmt w:val="decimal"/>
      <w:lvlText w:val="%1."/>
      <w:lvlJc w:val="left"/>
      <w:pPr>
        <w:ind w:left="100" w:hanging="284"/>
      </w:pPr>
      <w:rPr>
        <w:rFonts w:ascii="Arial Narrow" w:eastAsia="Times New Roman" w:hAnsi="Arial Narrow" w:cs="Arial Narrow" w:hint="default"/>
        <w:b/>
        <w:bCs/>
        <w:i w:val="0"/>
        <w:iCs w:val="0"/>
        <w:spacing w:val="0"/>
        <w:w w:val="100"/>
        <w:sz w:val="16"/>
        <w:szCs w:val="16"/>
      </w:rPr>
    </w:lvl>
    <w:lvl w:ilvl="1" w:tplc="B6BCBD2E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3B6AA880">
      <w:numFmt w:val="bullet"/>
      <w:lvlText w:val="•"/>
      <w:lvlJc w:val="left"/>
      <w:pPr>
        <w:ind w:left="2416" w:hanging="284"/>
      </w:pPr>
      <w:rPr>
        <w:rFonts w:hint="default"/>
      </w:rPr>
    </w:lvl>
    <w:lvl w:ilvl="3" w:tplc="B8367042">
      <w:numFmt w:val="bullet"/>
      <w:lvlText w:val="•"/>
      <w:lvlJc w:val="left"/>
      <w:pPr>
        <w:ind w:left="3574" w:hanging="284"/>
      </w:pPr>
      <w:rPr>
        <w:rFonts w:hint="default"/>
      </w:rPr>
    </w:lvl>
    <w:lvl w:ilvl="4" w:tplc="0D76CDF6">
      <w:numFmt w:val="bullet"/>
      <w:lvlText w:val="•"/>
      <w:lvlJc w:val="left"/>
      <w:pPr>
        <w:ind w:left="4732" w:hanging="284"/>
      </w:pPr>
      <w:rPr>
        <w:rFonts w:hint="default"/>
      </w:rPr>
    </w:lvl>
    <w:lvl w:ilvl="5" w:tplc="0EC63C7C">
      <w:numFmt w:val="bullet"/>
      <w:lvlText w:val="•"/>
      <w:lvlJc w:val="left"/>
      <w:pPr>
        <w:ind w:left="5890" w:hanging="284"/>
      </w:pPr>
      <w:rPr>
        <w:rFonts w:hint="default"/>
      </w:rPr>
    </w:lvl>
    <w:lvl w:ilvl="6" w:tplc="D634470A">
      <w:numFmt w:val="bullet"/>
      <w:lvlText w:val="•"/>
      <w:lvlJc w:val="left"/>
      <w:pPr>
        <w:ind w:left="7048" w:hanging="284"/>
      </w:pPr>
      <w:rPr>
        <w:rFonts w:hint="default"/>
      </w:rPr>
    </w:lvl>
    <w:lvl w:ilvl="7" w:tplc="A0E4C688">
      <w:numFmt w:val="bullet"/>
      <w:lvlText w:val="•"/>
      <w:lvlJc w:val="left"/>
      <w:pPr>
        <w:ind w:left="8206" w:hanging="284"/>
      </w:pPr>
      <w:rPr>
        <w:rFonts w:hint="default"/>
      </w:rPr>
    </w:lvl>
    <w:lvl w:ilvl="8" w:tplc="C6BEE07A">
      <w:numFmt w:val="bullet"/>
      <w:lvlText w:val="•"/>
      <w:lvlJc w:val="left"/>
      <w:pPr>
        <w:ind w:left="9364" w:hanging="284"/>
      </w:pPr>
      <w:rPr>
        <w:rFonts w:hint="default"/>
      </w:rPr>
    </w:lvl>
  </w:abstractNum>
  <w:abstractNum w:abstractNumId="2" w15:restartNumberingAfterBreak="0">
    <w:nsid w:val="6F94508F"/>
    <w:multiLevelType w:val="hybridMultilevel"/>
    <w:tmpl w:val="7EB42560"/>
    <w:lvl w:ilvl="0" w:tplc="40BA72E4">
      <w:start w:val="1"/>
      <w:numFmt w:val="decimal"/>
      <w:lvlText w:val="%1."/>
      <w:lvlJc w:val="left"/>
      <w:pPr>
        <w:ind w:left="100" w:hanging="195"/>
      </w:pPr>
      <w:rPr>
        <w:rFonts w:ascii="Arial Narrow" w:eastAsia="Times New Roman" w:hAnsi="Arial Narrow" w:cs="Arial Narrow" w:hint="default"/>
        <w:b/>
        <w:bCs/>
        <w:i w:val="0"/>
        <w:iCs w:val="0"/>
        <w:spacing w:val="-1"/>
        <w:w w:val="100"/>
        <w:sz w:val="17"/>
        <w:szCs w:val="17"/>
      </w:rPr>
    </w:lvl>
    <w:lvl w:ilvl="1" w:tplc="124E7CB0">
      <w:numFmt w:val="bullet"/>
      <w:lvlText w:val="•"/>
      <w:lvlJc w:val="left"/>
      <w:pPr>
        <w:ind w:left="1258" w:hanging="195"/>
      </w:pPr>
      <w:rPr>
        <w:rFonts w:hint="default"/>
      </w:rPr>
    </w:lvl>
    <w:lvl w:ilvl="2" w:tplc="F9CCA8D6">
      <w:numFmt w:val="bullet"/>
      <w:lvlText w:val="•"/>
      <w:lvlJc w:val="left"/>
      <w:pPr>
        <w:ind w:left="2416" w:hanging="195"/>
      </w:pPr>
      <w:rPr>
        <w:rFonts w:hint="default"/>
      </w:rPr>
    </w:lvl>
    <w:lvl w:ilvl="3" w:tplc="B65C6048">
      <w:numFmt w:val="bullet"/>
      <w:lvlText w:val="•"/>
      <w:lvlJc w:val="left"/>
      <w:pPr>
        <w:ind w:left="3574" w:hanging="195"/>
      </w:pPr>
      <w:rPr>
        <w:rFonts w:hint="default"/>
      </w:rPr>
    </w:lvl>
    <w:lvl w:ilvl="4" w:tplc="0E540E76">
      <w:numFmt w:val="bullet"/>
      <w:lvlText w:val="•"/>
      <w:lvlJc w:val="left"/>
      <w:pPr>
        <w:ind w:left="4732" w:hanging="195"/>
      </w:pPr>
      <w:rPr>
        <w:rFonts w:hint="default"/>
      </w:rPr>
    </w:lvl>
    <w:lvl w:ilvl="5" w:tplc="08F27FC2">
      <w:numFmt w:val="bullet"/>
      <w:lvlText w:val="•"/>
      <w:lvlJc w:val="left"/>
      <w:pPr>
        <w:ind w:left="5890" w:hanging="195"/>
      </w:pPr>
      <w:rPr>
        <w:rFonts w:hint="default"/>
      </w:rPr>
    </w:lvl>
    <w:lvl w:ilvl="6" w:tplc="9C887EC2">
      <w:numFmt w:val="bullet"/>
      <w:lvlText w:val="•"/>
      <w:lvlJc w:val="left"/>
      <w:pPr>
        <w:ind w:left="7048" w:hanging="195"/>
      </w:pPr>
      <w:rPr>
        <w:rFonts w:hint="default"/>
      </w:rPr>
    </w:lvl>
    <w:lvl w:ilvl="7" w:tplc="7D4C5328">
      <w:numFmt w:val="bullet"/>
      <w:lvlText w:val="•"/>
      <w:lvlJc w:val="left"/>
      <w:pPr>
        <w:ind w:left="8206" w:hanging="195"/>
      </w:pPr>
      <w:rPr>
        <w:rFonts w:hint="default"/>
      </w:rPr>
    </w:lvl>
    <w:lvl w:ilvl="8" w:tplc="A82884F2">
      <w:numFmt w:val="bullet"/>
      <w:lvlText w:val="•"/>
      <w:lvlJc w:val="left"/>
      <w:pPr>
        <w:ind w:left="9364" w:hanging="195"/>
      </w:pPr>
      <w:rPr>
        <w:rFonts w:hint="default"/>
      </w:rPr>
    </w:lvl>
  </w:abstractNum>
  <w:num w:numId="1" w16cid:durableId="1176190487">
    <w:abstractNumId w:val="2"/>
  </w:num>
  <w:num w:numId="2" w16cid:durableId="1672027648">
    <w:abstractNumId w:val="1"/>
  </w:num>
  <w:num w:numId="3" w16cid:durableId="172479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63"/>
    <w:rsid w:val="00000F52"/>
    <w:rsid w:val="00003494"/>
    <w:rsid w:val="00006638"/>
    <w:rsid w:val="00007687"/>
    <w:rsid w:val="000118A4"/>
    <w:rsid w:val="00011C7E"/>
    <w:rsid w:val="00017680"/>
    <w:rsid w:val="0002191F"/>
    <w:rsid w:val="0002497A"/>
    <w:rsid w:val="00030197"/>
    <w:rsid w:val="000301F1"/>
    <w:rsid w:val="00031645"/>
    <w:rsid w:val="00033151"/>
    <w:rsid w:val="00037399"/>
    <w:rsid w:val="000427E2"/>
    <w:rsid w:val="00042C29"/>
    <w:rsid w:val="000431CD"/>
    <w:rsid w:val="000437B5"/>
    <w:rsid w:val="00043E93"/>
    <w:rsid w:val="0004713E"/>
    <w:rsid w:val="0004762F"/>
    <w:rsid w:val="00047CF9"/>
    <w:rsid w:val="000546C3"/>
    <w:rsid w:val="0005680A"/>
    <w:rsid w:val="000577DB"/>
    <w:rsid w:val="0006066F"/>
    <w:rsid w:val="000622C2"/>
    <w:rsid w:val="00063582"/>
    <w:rsid w:val="00064044"/>
    <w:rsid w:val="000641E8"/>
    <w:rsid w:val="00064A7B"/>
    <w:rsid w:val="00065A3C"/>
    <w:rsid w:val="00066552"/>
    <w:rsid w:val="00070855"/>
    <w:rsid w:val="00070BEF"/>
    <w:rsid w:val="00072EFD"/>
    <w:rsid w:val="00075B54"/>
    <w:rsid w:val="0007602B"/>
    <w:rsid w:val="00077EAA"/>
    <w:rsid w:val="000812F5"/>
    <w:rsid w:val="000825E0"/>
    <w:rsid w:val="000828C9"/>
    <w:rsid w:val="00082B95"/>
    <w:rsid w:val="00083CDF"/>
    <w:rsid w:val="00084390"/>
    <w:rsid w:val="0008587F"/>
    <w:rsid w:val="000873A8"/>
    <w:rsid w:val="00092C10"/>
    <w:rsid w:val="000933A9"/>
    <w:rsid w:val="00094DF0"/>
    <w:rsid w:val="000960C7"/>
    <w:rsid w:val="000A07AE"/>
    <w:rsid w:val="000A15F9"/>
    <w:rsid w:val="000A2D76"/>
    <w:rsid w:val="000A4426"/>
    <w:rsid w:val="000A6640"/>
    <w:rsid w:val="000B0565"/>
    <w:rsid w:val="000B235D"/>
    <w:rsid w:val="000B34A1"/>
    <w:rsid w:val="000B37FD"/>
    <w:rsid w:val="000B3E56"/>
    <w:rsid w:val="000B3F86"/>
    <w:rsid w:val="000B42E8"/>
    <w:rsid w:val="000B6DDE"/>
    <w:rsid w:val="000C3348"/>
    <w:rsid w:val="000C37AC"/>
    <w:rsid w:val="000C4CD1"/>
    <w:rsid w:val="000C5BFB"/>
    <w:rsid w:val="000C6274"/>
    <w:rsid w:val="000D0390"/>
    <w:rsid w:val="000D0D38"/>
    <w:rsid w:val="000D145F"/>
    <w:rsid w:val="000D2211"/>
    <w:rsid w:val="000D39DE"/>
    <w:rsid w:val="000D4D3B"/>
    <w:rsid w:val="000D776A"/>
    <w:rsid w:val="000E1519"/>
    <w:rsid w:val="000E41BD"/>
    <w:rsid w:val="000E5F61"/>
    <w:rsid w:val="000E68B7"/>
    <w:rsid w:val="000F0D0C"/>
    <w:rsid w:val="000F2053"/>
    <w:rsid w:val="000F2C6B"/>
    <w:rsid w:val="000F3458"/>
    <w:rsid w:val="000F52E7"/>
    <w:rsid w:val="000F5E59"/>
    <w:rsid w:val="000F7362"/>
    <w:rsid w:val="00100868"/>
    <w:rsid w:val="00102F8C"/>
    <w:rsid w:val="001073D6"/>
    <w:rsid w:val="0010779D"/>
    <w:rsid w:val="00107A62"/>
    <w:rsid w:val="00107FCB"/>
    <w:rsid w:val="0011045C"/>
    <w:rsid w:val="00115A21"/>
    <w:rsid w:val="00115B11"/>
    <w:rsid w:val="00115E98"/>
    <w:rsid w:val="00116D0C"/>
    <w:rsid w:val="00117AAD"/>
    <w:rsid w:val="00120402"/>
    <w:rsid w:val="001229AD"/>
    <w:rsid w:val="00123DA6"/>
    <w:rsid w:val="00123F6C"/>
    <w:rsid w:val="00124477"/>
    <w:rsid w:val="00126DB0"/>
    <w:rsid w:val="00130329"/>
    <w:rsid w:val="00130AC9"/>
    <w:rsid w:val="00130ACE"/>
    <w:rsid w:val="001310AB"/>
    <w:rsid w:val="001323E6"/>
    <w:rsid w:val="00136E3B"/>
    <w:rsid w:val="00141CA8"/>
    <w:rsid w:val="0014255C"/>
    <w:rsid w:val="00142776"/>
    <w:rsid w:val="00142FA9"/>
    <w:rsid w:val="00145346"/>
    <w:rsid w:val="00145CA9"/>
    <w:rsid w:val="00145D24"/>
    <w:rsid w:val="00146550"/>
    <w:rsid w:val="00146925"/>
    <w:rsid w:val="00146B01"/>
    <w:rsid w:val="001522BF"/>
    <w:rsid w:val="00153C2A"/>
    <w:rsid w:val="0015581B"/>
    <w:rsid w:val="001566AD"/>
    <w:rsid w:val="0015737C"/>
    <w:rsid w:val="00157666"/>
    <w:rsid w:val="00157C8B"/>
    <w:rsid w:val="001603FB"/>
    <w:rsid w:val="0016205F"/>
    <w:rsid w:val="00163598"/>
    <w:rsid w:val="001646C5"/>
    <w:rsid w:val="001648BC"/>
    <w:rsid w:val="00167031"/>
    <w:rsid w:val="001708AF"/>
    <w:rsid w:val="0017523F"/>
    <w:rsid w:val="00175B67"/>
    <w:rsid w:val="00175CDA"/>
    <w:rsid w:val="00180E1D"/>
    <w:rsid w:val="00181EE8"/>
    <w:rsid w:val="00182CB3"/>
    <w:rsid w:val="00183739"/>
    <w:rsid w:val="001916D2"/>
    <w:rsid w:val="00193464"/>
    <w:rsid w:val="001969FA"/>
    <w:rsid w:val="00197284"/>
    <w:rsid w:val="001A2546"/>
    <w:rsid w:val="001A6310"/>
    <w:rsid w:val="001A6776"/>
    <w:rsid w:val="001A6B3C"/>
    <w:rsid w:val="001A7A4D"/>
    <w:rsid w:val="001B340D"/>
    <w:rsid w:val="001B3AB5"/>
    <w:rsid w:val="001B49E6"/>
    <w:rsid w:val="001B4B4A"/>
    <w:rsid w:val="001B5267"/>
    <w:rsid w:val="001B64E1"/>
    <w:rsid w:val="001B6657"/>
    <w:rsid w:val="001B7720"/>
    <w:rsid w:val="001C1DD1"/>
    <w:rsid w:val="001C360A"/>
    <w:rsid w:val="001C46FB"/>
    <w:rsid w:val="001C4746"/>
    <w:rsid w:val="001D09B4"/>
    <w:rsid w:val="001D0E71"/>
    <w:rsid w:val="001D2AA5"/>
    <w:rsid w:val="001D2E9E"/>
    <w:rsid w:val="001D2F58"/>
    <w:rsid w:val="001D3676"/>
    <w:rsid w:val="001D37F5"/>
    <w:rsid w:val="001D465A"/>
    <w:rsid w:val="001D4EBF"/>
    <w:rsid w:val="001D59DD"/>
    <w:rsid w:val="001D5A81"/>
    <w:rsid w:val="001D7808"/>
    <w:rsid w:val="001E054D"/>
    <w:rsid w:val="001E1FD9"/>
    <w:rsid w:val="001E2AE3"/>
    <w:rsid w:val="001E2B8F"/>
    <w:rsid w:val="001E3051"/>
    <w:rsid w:val="001E31CA"/>
    <w:rsid w:val="001E35D8"/>
    <w:rsid w:val="001E4895"/>
    <w:rsid w:val="001E4FF2"/>
    <w:rsid w:val="001F267E"/>
    <w:rsid w:val="001F303F"/>
    <w:rsid w:val="001F51B7"/>
    <w:rsid w:val="001F67A0"/>
    <w:rsid w:val="001F6883"/>
    <w:rsid w:val="001F7359"/>
    <w:rsid w:val="001F7645"/>
    <w:rsid w:val="00201980"/>
    <w:rsid w:val="00201DD4"/>
    <w:rsid w:val="00204FD2"/>
    <w:rsid w:val="0020686B"/>
    <w:rsid w:val="0020707E"/>
    <w:rsid w:val="002078DF"/>
    <w:rsid w:val="00210338"/>
    <w:rsid w:val="00211DC3"/>
    <w:rsid w:val="00217A47"/>
    <w:rsid w:val="00220ECA"/>
    <w:rsid w:val="002220CB"/>
    <w:rsid w:val="002227B7"/>
    <w:rsid w:val="002247CE"/>
    <w:rsid w:val="00225378"/>
    <w:rsid w:val="00226524"/>
    <w:rsid w:val="00227ECE"/>
    <w:rsid w:val="00233CFA"/>
    <w:rsid w:val="00236D8A"/>
    <w:rsid w:val="002417AE"/>
    <w:rsid w:val="002459EC"/>
    <w:rsid w:val="00245DE0"/>
    <w:rsid w:val="00246790"/>
    <w:rsid w:val="00250AAC"/>
    <w:rsid w:val="00250AF2"/>
    <w:rsid w:val="002534B7"/>
    <w:rsid w:val="00253BF5"/>
    <w:rsid w:val="00254B20"/>
    <w:rsid w:val="00257451"/>
    <w:rsid w:val="002607F5"/>
    <w:rsid w:val="0026128D"/>
    <w:rsid w:val="002629E0"/>
    <w:rsid w:val="00264D05"/>
    <w:rsid w:val="002654D0"/>
    <w:rsid w:val="002674B8"/>
    <w:rsid w:val="00270747"/>
    <w:rsid w:val="002816DE"/>
    <w:rsid w:val="00281848"/>
    <w:rsid w:val="00283C69"/>
    <w:rsid w:val="00287BAA"/>
    <w:rsid w:val="00287DD1"/>
    <w:rsid w:val="00287E08"/>
    <w:rsid w:val="002919A7"/>
    <w:rsid w:val="00292C00"/>
    <w:rsid w:val="00292EF3"/>
    <w:rsid w:val="002934AC"/>
    <w:rsid w:val="00293CB5"/>
    <w:rsid w:val="002949EE"/>
    <w:rsid w:val="00295137"/>
    <w:rsid w:val="0029668A"/>
    <w:rsid w:val="00297E68"/>
    <w:rsid w:val="002A073D"/>
    <w:rsid w:val="002A16E7"/>
    <w:rsid w:val="002A31C4"/>
    <w:rsid w:val="002A3784"/>
    <w:rsid w:val="002B3808"/>
    <w:rsid w:val="002B42F2"/>
    <w:rsid w:val="002B7A13"/>
    <w:rsid w:val="002C06F6"/>
    <w:rsid w:val="002C0B38"/>
    <w:rsid w:val="002C2189"/>
    <w:rsid w:val="002C340A"/>
    <w:rsid w:val="002C42D7"/>
    <w:rsid w:val="002D0803"/>
    <w:rsid w:val="002D0CBA"/>
    <w:rsid w:val="002D3703"/>
    <w:rsid w:val="002D4A40"/>
    <w:rsid w:val="002D4BD4"/>
    <w:rsid w:val="002D4EFD"/>
    <w:rsid w:val="002D5AC6"/>
    <w:rsid w:val="002D690A"/>
    <w:rsid w:val="002E1653"/>
    <w:rsid w:val="002E2795"/>
    <w:rsid w:val="002E483C"/>
    <w:rsid w:val="002E5311"/>
    <w:rsid w:val="002E7BD9"/>
    <w:rsid w:val="002F305E"/>
    <w:rsid w:val="002F3FD8"/>
    <w:rsid w:val="002F5F38"/>
    <w:rsid w:val="002F77B1"/>
    <w:rsid w:val="003003FB"/>
    <w:rsid w:val="00300F82"/>
    <w:rsid w:val="00301842"/>
    <w:rsid w:val="0030266C"/>
    <w:rsid w:val="00302BD8"/>
    <w:rsid w:val="00305D36"/>
    <w:rsid w:val="003068A6"/>
    <w:rsid w:val="00306BAF"/>
    <w:rsid w:val="003125A0"/>
    <w:rsid w:val="0031306D"/>
    <w:rsid w:val="00320605"/>
    <w:rsid w:val="0032087C"/>
    <w:rsid w:val="00322FB5"/>
    <w:rsid w:val="0032312C"/>
    <w:rsid w:val="00323586"/>
    <w:rsid w:val="00323E70"/>
    <w:rsid w:val="00325EBA"/>
    <w:rsid w:val="00327F54"/>
    <w:rsid w:val="00331D5F"/>
    <w:rsid w:val="003331C6"/>
    <w:rsid w:val="00333A2E"/>
    <w:rsid w:val="00337BAD"/>
    <w:rsid w:val="003420CF"/>
    <w:rsid w:val="00342A62"/>
    <w:rsid w:val="00342EB0"/>
    <w:rsid w:val="00343EE6"/>
    <w:rsid w:val="003456EA"/>
    <w:rsid w:val="00350925"/>
    <w:rsid w:val="00350CDE"/>
    <w:rsid w:val="00351ECF"/>
    <w:rsid w:val="003554CB"/>
    <w:rsid w:val="00357238"/>
    <w:rsid w:val="003617FB"/>
    <w:rsid w:val="00371124"/>
    <w:rsid w:val="003735E4"/>
    <w:rsid w:val="003753EE"/>
    <w:rsid w:val="00375E58"/>
    <w:rsid w:val="0037789D"/>
    <w:rsid w:val="003825EB"/>
    <w:rsid w:val="00382BED"/>
    <w:rsid w:val="0038524E"/>
    <w:rsid w:val="00385DD0"/>
    <w:rsid w:val="0038608A"/>
    <w:rsid w:val="003870AD"/>
    <w:rsid w:val="003872AB"/>
    <w:rsid w:val="00393CA5"/>
    <w:rsid w:val="0039421B"/>
    <w:rsid w:val="00394EC2"/>
    <w:rsid w:val="00395EB3"/>
    <w:rsid w:val="00396AC5"/>
    <w:rsid w:val="003974EA"/>
    <w:rsid w:val="00397DBE"/>
    <w:rsid w:val="003A038C"/>
    <w:rsid w:val="003A0AFC"/>
    <w:rsid w:val="003A4375"/>
    <w:rsid w:val="003A4B37"/>
    <w:rsid w:val="003A613F"/>
    <w:rsid w:val="003A70D4"/>
    <w:rsid w:val="003A71DE"/>
    <w:rsid w:val="003B3B46"/>
    <w:rsid w:val="003B3EF9"/>
    <w:rsid w:val="003B4716"/>
    <w:rsid w:val="003B56D3"/>
    <w:rsid w:val="003B62C3"/>
    <w:rsid w:val="003C0B3B"/>
    <w:rsid w:val="003C40AF"/>
    <w:rsid w:val="003C5FC8"/>
    <w:rsid w:val="003C62A3"/>
    <w:rsid w:val="003D4B14"/>
    <w:rsid w:val="003E05E6"/>
    <w:rsid w:val="003E08EE"/>
    <w:rsid w:val="003E16A1"/>
    <w:rsid w:val="003E1EAB"/>
    <w:rsid w:val="003E2CBB"/>
    <w:rsid w:val="003E54D7"/>
    <w:rsid w:val="003E5BA3"/>
    <w:rsid w:val="003E74DE"/>
    <w:rsid w:val="003F0A9A"/>
    <w:rsid w:val="003F1666"/>
    <w:rsid w:val="003F30C1"/>
    <w:rsid w:val="003F3740"/>
    <w:rsid w:val="003F656B"/>
    <w:rsid w:val="004004FB"/>
    <w:rsid w:val="004018EE"/>
    <w:rsid w:val="00401B08"/>
    <w:rsid w:val="00402C90"/>
    <w:rsid w:val="00403752"/>
    <w:rsid w:val="00403CE1"/>
    <w:rsid w:val="0040569B"/>
    <w:rsid w:val="00406F4A"/>
    <w:rsid w:val="00407A3E"/>
    <w:rsid w:val="00410F7A"/>
    <w:rsid w:val="004127AF"/>
    <w:rsid w:val="00414FA8"/>
    <w:rsid w:val="004158CD"/>
    <w:rsid w:val="00416942"/>
    <w:rsid w:val="00416C37"/>
    <w:rsid w:val="00417F60"/>
    <w:rsid w:val="0042075B"/>
    <w:rsid w:val="00421B65"/>
    <w:rsid w:val="004220E0"/>
    <w:rsid w:val="00425563"/>
    <w:rsid w:val="0042584F"/>
    <w:rsid w:val="00425E6B"/>
    <w:rsid w:val="004261B4"/>
    <w:rsid w:val="004269D6"/>
    <w:rsid w:val="00437061"/>
    <w:rsid w:val="004373B5"/>
    <w:rsid w:val="00437676"/>
    <w:rsid w:val="00437E73"/>
    <w:rsid w:val="00440FC5"/>
    <w:rsid w:val="0044147C"/>
    <w:rsid w:val="00441884"/>
    <w:rsid w:val="00443A57"/>
    <w:rsid w:val="00444E9A"/>
    <w:rsid w:val="004462A2"/>
    <w:rsid w:val="00453301"/>
    <w:rsid w:val="00453E58"/>
    <w:rsid w:val="0045445E"/>
    <w:rsid w:val="004550C6"/>
    <w:rsid w:val="004555CC"/>
    <w:rsid w:val="00456695"/>
    <w:rsid w:val="004568DD"/>
    <w:rsid w:val="00460955"/>
    <w:rsid w:val="00460962"/>
    <w:rsid w:val="00460D2B"/>
    <w:rsid w:val="00462B8E"/>
    <w:rsid w:val="00463C3B"/>
    <w:rsid w:val="00470477"/>
    <w:rsid w:val="004705DC"/>
    <w:rsid w:val="0047060B"/>
    <w:rsid w:val="00471960"/>
    <w:rsid w:val="004727D9"/>
    <w:rsid w:val="0047559F"/>
    <w:rsid w:val="00476FF5"/>
    <w:rsid w:val="00477DDB"/>
    <w:rsid w:val="0048197F"/>
    <w:rsid w:val="0048226B"/>
    <w:rsid w:val="0048248D"/>
    <w:rsid w:val="00482BC2"/>
    <w:rsid w:val="004832E9"/>
    <w:rsid w:val="00484ADE"/>
    <w:rsid w:val="004860A7"/>
    <w:rsid w:val="0048764B"/>
    <w:rsid w:val="00492920"/>
    <w:rsid w:val="004936AC"/>
    <w:rsid w:val="00493C2C"/>
    <w:rsid w:val="00493F79"/>
    <w:rsid w:val="00494970"/>
    <w:rsid w:val="00494A6B"/>
    <w:rsid w:val="00495306"/>
    <w:rsid w:val="0049571E"/>
    <w:rsid w:val="00496026"/>
    <w:rsid w:val="00497104"/>
    <w:rsid w:val="0049726A"/>
    <w:rsid w:val="004978BD"/>
    <w:rsid w:val="004A389D"/>
    <w:rsid w:val="004A3C71"/>
    <w:rsid w:val="004A6128"/>
    <w:rsid w:val="004A640A"/>
    <w:rsid w:val="004B0E0C"/>
    <w:rsid w:val="004B1D42"/>
    <w:rsid w:val="004B3DA2"/>
    <w:rsid w:val="004B6471"/>
    <w:rsid w:val="004B64E8"/>
    <w:rsid w:val="004B6FBC"/>
    <w:rsid w:val="004B7B5F"/>
    <w:rsid w:val="004C191B"/>
    <w:rsid w:val="004C1A85"/>
    <w:rsid w:val="004C1D30"/>
    <w:rsid w:val="004C277A"/>
    <w:rsid w:val="004C3691"/>
    <w:rsid w:val="004C43E2"/>
    <w:rsid w:val="004C6416"/>
    <w:rsid w:val="004C6CDB"/>
    <w:rsid w:val="004C70F6"/>
    <w:rsid w:val="004C737A"/>
    <w:rsid w:val="004D0CCB"/>
    <w:rsid w:val="004D2DC3"/>
    <w:rsid w:val="004D4509"/>
    <w:rsid w:val="004D6BFB"/>
    <w:rsid w:val="004D7E8E"/>
    <w:rsid w:val="004E0E7F"/>
    <w:rsid w:val="004E18BA"/>
    <w:rsid w:val="004E2CC9"/>
    <w:rsid w:val="004E318A"/>
    <w:rsid w:val="004E318B"/>
    <w:rsid w:val="004E51B7"/>
    <w:rsid w:val="004E54A6"/>
    <w:rsid w:val="004E642B"/>
    <w:rsid w:val="004E7005"/>
    <w:rsid w:val="004E75AD"/>
    <w:rsid w:val="004E7DD3"/>
    <w:rsid w:val="004F072C"/>
    <w:rsid w:val="004F0D16"/>
    <w:rsid w:val="004F1D10"/>
    <w:rsid w:val="004F2098"/>
    <w:rsid w:val="004F7253"/>
    <w:rsid w:val="0050210E"/>
    <w:rsid w:val="005021FA"/>
    <w:rsid w:val="0050307E"/>
    <w:rsid w:val="0050452F"/>
    <w:rsid w:val="00506020"/>
    <w:rsid w:val="005061A1"/>
    <w:rsid w:val="005073A4"/>
    <w:rsid w:val="005076AD"/>
    <w:rsid w:val="00510C99"/>
    <w:rsid w:val="0051423F"/>
    <w:rsid w:val="0051600E"/>
    <w:rsid w:val="0052110E"/>
    <w:rsid w:val="0052431D"/>
    <w:rsid w:val="00525AE0"/>
    <w:rsid w:val="0052613F"/>
    <w:rsid w:val="00532ABC"/>
    <w:rsid w:val="0053364F"/>
    <w:rsid w:val="005368BC"/>
    <w:rsid w:val="00540420"/>
    <w:rsid w:val="00540D94"/>
    <w:rsid w:val="0054140A"/>
    <w:rsid w:val="00544043"/>
    <w:rsid w:val="00546314"/>
    <w:rsid w:val="005469F1"/>
    <w:rsid w:val="00546C63"/>
    <w:rsid w:val="0054706B"/>
    <w:rsid w:val="005518AF"/>
    <w:rsid w:val="00555179"/>
    <w:rsid w:val="0055535C"/>
    <w:rsid w:val="0055629E"/>
    <w:rsid w:val="00564500"/>
    <w:rsid w:val="005646F4"/>
    <w:rsid w:val="005667E9"/>
    <w:rsid w:val="005669AA"/>
    <w:rsid w:val="00567264"/>
    <w:rsid w:val="00570F54"/>
    <w:rsid w:val="00571FDA"/>
    <w:rsid w:val="00572394"/>
    <w:rsid w:val="0057287E"/>
    <w:rsid w:val="005731AD"/>
    <w:rsid w:val="00574B31"/>
    <w:rsid w:val="00583D11"/>
    <w:rsid w:val="00583EE0"/>
    <w:rsid w:val="00584344"/>
    <w:rsid w:val="0058793E"/>
    <w:rsid w:val="00592AD3"/>
    <w:rsid w:val="005931E0"/>
    <w:rsid w:val="0059423D"/>
    <w:rsid w:val="00595806"/>
    <w:rsid w:val="00595B45"/>
    <w:rsid w:val="005A08C9"/>
    <w:rsid w:val="005A203C"/>
    <w:rsid w:val="005A326B"/>
    <w:rsid w:val="005A3F51"/>
    <w:rsid w:val="005A572E"/>
    <w:rsid w:val="005A5F81"/>
    <w:rsid w:val="005A62D1"/>
    <w:rsid w:val="005A79F6"/>
    <w:rsid w:val="005B357E"/>
    <w:rsid w:val="005B3BB7"/>
    <w:rsid w:val="005B3E12"/>
    <w:rsid w:val="005B67CB"/>
    <w:rsid w:val="005B73D7"/>
    <w:rsid w:val="005B7802"/>
    <w:rsid w:val="005C084B"/>
    <w:rsid w:val="005C0E7B"/>
    <w:rsid w:val="005C0F8A"/>
    <w:rsid w:val="005C2696"/>
    <w:rsid w:val="005C2DCE"/>
    <w:rsid w:val="005C3D57"/>
    <w:rsid w:val="005C6DEB"/>
    <w:rsid w:val="005C793A"/>
    <w:rsid w:val="005C7C78"/>
    <w:rsid w:val="005D121E"/>
    <w:rsid w:val="005D291F"/>
    <w:rsid w:val="005D4B18"/>
    <w:rsid w:val="005D5397"/>
    <w:rsid w:val="005D7DC4"/>
    <w:rsid w:val="005E0A19"/>
    <w:rsid w:val="005E2544"/>
    <w:rsid w:val="005E2F9C"/>
    <w:rsid w:val="005E5768"/>
    <w:rsid w:val="005E6692"/>
    <w:rsid w:val="005E6742"/>
    <w:rsid w:val="005E6D75"/>
    <w:rsid w:val="005F12D7"/>
    <w:rsid w:val="005F4801"/>
    <w:rsid w:val="005F4D88"/>
    <w:rsid w:val="005F5637"/>
    <w:rsid w:val="006028C4"/>
    <w:rsid w:val="00602FB7"/>
    <w:rsid w:val="00606AE7"/>
    <w:rsid w:val="00610084"/>
    <w:rsid w:val="00610A28"/>
    <w:rsid w:val="0061697A"/>
    <w:rsid w:val="00616DF9"/>
    <w:rsid w:val="00621AFA"/>
    <w:rsid w:val="00622C99"/>
    <w:rsid w:val="0062393F"/>
    <w:rsid w:val="00625821"/>
    <w:rsid w:val="00627C8F"/>
    <w:rsid w:val="00630012"/>
    <w:rsid w:val="006319F8"/>
    <w:rsid w:val="00635F7B"/>
    <w:rsid w:val="00636052"/>
    <w:rsid w:val="00636600"/>
    <w:rsid w:val="00637997"/>
    <w:rsid w:val="00640B54"/>
    <w:rsid w:val="00641C5C"/>
    <w:rsid w:val="006438C7"/>
    <w:rsid w:val="00645475"/>
    <w:rsid w:val="0064646D"/>
    <w:rsid w:val="006464D3"/>
    <w:rsid w:val="0064686C"/>
    <w:rsid w:val="0065060B"/>
    <w:rsid w:val="00651690"/>
    <w:rsid w:val="00652220"/>
    <w:rsid w:val="00652C72"/>
    <w:rsid w:val="00660288"/>
    <w:rsid w:val="00660770"/>
    <w:rsid w:val="00660C8F"/>
    <w:rsid w:val="00660F90"/>
    <w:rsid w:val="0066209F"/>
    <w:rsid w:val="00665FC6"/>
    <w:rsid w:val="0067009A"/>
    <w:rsid w:val="006704E3"/>
    <w:rsid w:val="0067151B"/>
    <w:rsid w:val="00673D1C"/>
    <w:rsid w:val="00674017"/>
    <w:rsid w:val="00676DE2"/>
    <w:rsid w:val="0068412F"/>
    <w:rsid w:val="00685F97"/>
    <w:rsid w:val="006926C8"/>
    <w:rsid w:val="00693AA4"/>
    <w:rsid w:val="00693F9B"/>
    <w:rsid w:val="006940E3"/>
    <w:rsid w:val="00696633"/>
    <w:rsid w:val="00697F1F"/>
    <w:rsid w:val="006A1966"/>
    <w:rsid w:val="006A284D"/>
    <w:rsid w:val="006A7B55"/>
    <w:rsid w:val="006B1FC1"/>
    <w:rsid w:val="006B24B1"/>
    <w:rsid w:val="006B2F83"/>
    <w:rsid w:val="006B3B27"/>
    <w:rsid w:val="006B5093"/>
    <w:rsid w:val="006B5F0D"/>
    <w:rsid w:val="006C0ECB"/>
    <w:rsid w:val="006C1E1F"/>
    <w:rsid w:val="006C22E4"/>
    <w:rsid w:val="006C3609"/>
    <w:rsid w:val="006C3795"/>
    <w:rsid w:val="006C46BF"/>
    <w:rsid w:val="006C63D6"/>
    <w:rsid w:val="006D0067"/>
    <w:rsid w:val="006D019D"/>
    <w:rsid w:val="006D028E"/>
    <w:rsid w:val="006D04AB"/>
    <w:rsid w:val="006D11E5"/>
    <w:rsid w:val="006D23C3"/>
    <w:rsid w:val="006D3036"/>
    <w:rsid w:val="006D56B5"/>
    <w:rsid w:val="006D7A03"/>
    <w:rsid w:val="006E06FE"/>
    <w:rsid w:val="006E16E1"/>
    <w:rsid w:val="006E2408"/>
    <w:rsid w:val="006F0C9E"/>
    <w:rsid w:val="006F28C6"/>
    <w:rsid w:val="006F2C06"/>
    <w:rsid w:val="006F3C17"/>
    <w:rsid w:val="006F5767"/>
    <w:rsid w:val="006F6C3C"/>
    <w:rsid w:val="0070405B"/>
    <w:rsid w:val="007049E9"/>
    <w:rsid w:val="0070693D"/>
    <w:rsid w:val="00710742"/>
    <w:rsid w:val="00711814"/>
    <w:rsid w:val="0071255C"/>
    <w:rsid w:val="007137B4"/>
    <w:rsid w:val="007150F1"/>
    <w:rsid w:val="00715963"/>
    <w:rsid w:val="00721623"/>
    <w:rsid w:val="007227B7"/>
    <w:rsid w:val="007228E2"/>
    <w:rsid w:val="00722F64"/>
    <w:rsid w:val="00724660"/>
    <w:rsid w:val="00725344"/>
    <w:rsid w:val="00730500"/>
    <w:rsid w:val="0073177C"/>
    <w:rsid w:val="00731DC5"/>
    <w:rsid w:val="007323F3"/>
    <w:rsid w:val="007326D7"/>
    <w:rsid w:val="0073290E"/>
    <w:rsid w:val="007342E5"/>
    <w:rsid w:val="0073538F"/>
    <w:rsid w:val="00735696"/>
    <w:rsid w:val="007356CA"/>
    <w:rsid w:val="007378A3"/>
    <w:rsid w:val="00740C08"/>
    <w:rsid w:val="0074109E"/>
    <w:rsid w:val="00745353"/>
    <w:rsid w:val="00747EEE"/>
    <w:rsid w:val="00750811"/>
    <w:rsid w:val="00753D16"/>
    <w:rsid w:val="00753E88"/>
    <w:rsid w:val="00754C8E"/>
    <w:rsid w:val="0075695D"/>
    <w:rsid w:val="00760C0F"/>
    <w:rsid w:val="00761199"/>
    <w:rsid w:val="00762603"/>
    <w:rsid w:val="007627C1"/>
    <w:rsid w:val="0076297D"/>
    <w:rsid w:val="007634A6"/>
    <w:rsid w:val="00763950"/>
    <w:rsid w:val="00763965"/>
    <w:rsid w:val="00763DBA"/>
    <w:rsid w:val="0076534B"/>
    <w:rsid w:val="00766072"/>
    <w:rsid w:val="007664BB"/>
    <w:rsid w:val="00766760"/>
    <w:rsid w:val="00767933"/>
    <w:rsid w:val="00770896"/>
    <w:rsid w:val="00776917"/>
    <w:rsid w:val="00782005"/>
    <w:rsid w:val="0078208C"/>
    <w:rsid w:val="00783CBC"/>
    <w:rsid w:val="00783FDB"/>
    <w:rsid w:val="0078413B"/>
    <w:rsid w:val="00784476"/>
    <w:rsid w:val="00785206"/>
    <w:rsid w:val="00787342"/>
    <w:rsid w:val="007923F1"/>
    <w:rsid w:val="007951AA"/>
    <w:rsid w:val="0079651E"/>
    <w:rsid w:val="007969A3"/>
    <w:rsid w:val="00796EC7"/>
    <w:rsid w:val="007A0E7B"/>
    <w:rsid w:val="007A1C76"/>
    <w:rsid w:val="007A20A6"/>
    <w:rsid w:val="007A2614"/>
    <w:rsid w:val="007A377C"/>
    <w:rsid w:val="007A4C7C"/>
    <w:rsid w:val="007A5557"/>
    <w:rsid w:val="007A5DEF"/>
    <w:rsid w:val="007B00E1"/>
    <w:rsid w:val="007B0B07"/>
    <w:rsid w:val="007B37C4"/>
    <w:rsid w:val="007B3FE8"/>
    <w:rsid w:val="007B43CB"/>
    <w:rsid w:val="007B61BD"/>
    <w:rsid w:val="007B67CC"/>
    <w:rsid w:val="007B687C"/>
    <w:rsid w:val="007C0EA7"/>
    <w:rsid w:val="007C39D9"/>
    <w:rsid w:val="007C40C8"/>
    <w:rsid w:val="007C66F8"/>
    <w:rsid w:val="007D1603"/>
    <w:rsid w:val="007D2644"/>
    <w:rsid w:val="007D4987"/>
    <w:rsid w:val="007D538B"/>
    <w:rsid w:val="007D66AA"/>
    <w:rsid w:val="007D68C3"/>
    <w:rsid w:val="007D6A19"/>
    <w:rsid w:val="007D7102"/>
    <w:rsid w:val="007D71C3"/>
    <w:rsid w:val="007E2FA1"/>
    <w:rsid w:val="007E3BD2"/>
    <w:rsid w:val="007E5659"/>
    <w:rsid w:val="007E670A"/>
    <w:rsid w:val="007E69F0"/>
    <w:rsid w:val="007E73F7"/>
    <w:rsid w:val="007F3AC3"/>
    <w:rsid w:val="0080003F"/>
    <w:rsid w:val="00800FDB"/>
    <w:rsid w:val="008013E6"/>
    <w:rsid w:val="00802FAB"/>
    <w:rsid w:val="00803C6F"/>
    <w:rsid w:val="0081129D"/>
    <w:rsid w:val="00811C9F"/>
    <w:rsid w:val="00812FE6"/>
    <w:rsid w:val="008136FB"/>
    <w:rsid w:val="008147BA"/>
    <w:rsid w:val="00814BAD"/>
    <w:rsid w:val="00816DB7"/>
    <w:rsid w:val="008202D0"/>
    <w:rsid w:val="008221BB"/>
    <w:rsid w:val="00822860"/>
    <w:rsid w:val="00824634"/>
    <w:rsid w:val="00827B61"/>
    <w:rsid w:val="008304C6"/>
    <w:rsid w:val="00830BA1"/>
    <w:rsid w:val="00831D26"/>
    <w:rsid w:val="0083229C"/>
    <w:rsid w:val="00832DB2"/>
    <w:rsid w:val="008339C7"/>
    <w:rsid w:val="00835161"/>
    <w:rsid w:val="00835A53"/>
    <w:rsid w:val="00835C77"/>
    <w:rsid w:val="008363AA"/>
    <w:rsid w:val="00837F38"/>
    <w:rsid w:val="00841733"/>
    <w:rsid w:val="0084185E"/>
    <w:rsid w:val="00844102"/>
    <w:rsid w:val="00845071"/>
    <w:rsid w:val="00845A46"/>
    <w:rsid w:val="008462ED"/>
    <w:rsid w:val="00847786"/>
    <w:rsid w:val="00851C9E"/>
    <w:rsid w:val="00852EC7"/>
    <w:rsid w:val="00854371"/>
    <w:rsid w:val="008543F3"/>
    <w:rsid w:val="00854C26"/>
    <w:rsid w:val="00856D43"/>
    <w:rsid w:val="00861EA0"/>
    <w:rsid w:val="00862799"/>
    <w:rsid w:val="00863A95"/>
    <w:rsid w:val="00867436"/>
    <w:rsid w:val="008677B7"/>
    <w:rsid w:val="00870927"/>
    <w:rsid w:val="00872E69"/>
    <w:rsid w:val="00873103"/>
    <w:rsid w:val="008732BE"/>
    <w:rsid w:val="0087740D"/>
    <w:rsid w:val="00884550"/>
    <w:rsid w:val="008863E3"/>
    <w:rsid w:val="008872B1"/>
    <w:rsid w:val="0089291F"/>
    <w:rsid w:val="008930A0"/>
    <w:rsid w:val="00895743"/>
    <w:rsid w:val="008A0EED"/>
    <w:rsid w:val="008A25A8"/>
    <w:rsid w:val="008A5501"/>
    <w:rsid w:val="008A6E41"/>
    <w:rsid w:val="008A745D"/>
    <w:rsid w:val="008A76DB"/>
    <w:rsid w:val="008A79DD"/>
    <w:rsid w:val="008B278E"/>
    <w:rsid w:val="008B33FB"/>
    <w:rsid w:val="008B4529"/>
    <w:rsid w:val="008B57B9"/>
    <w:rsid w:val="008B5876"/>
    <w:rsid w:val="008C4B5E"/>
    <w:rsid w:val="008C4D37"/>
    <w:rsid w:val="008C5562"/>
    <w:rsid w:val="008C6163"/>
    <w:rsid w:val="008C7EFB"/>
    <w:rsid w:val="008D08D9"/>
    <w:rsid w:val="008D2258"/>
    <w:rsid w:val="008D574D"/>
    <w:rsid w:val="008D5F73"/>
    <w:rsid w:val="008D65AF"/>
    <w:rsid w:val="008E0557"/>
    <w:rsid w:val="008E090F"/>
    <w:rsid w:val="008E39A5"/>
    <w:rsid w:val="008E531C"/>
    <w:rsid w:val="008E5D54"/>
    <w:rsid w:val="008F2BE4"/>
    <w:rsid w:val="008F7B56"/>
    <w:rsid w:val="00903944"/>
    <w:rsid w:val="0090592B"/>
    <w:rsid w:val="009063B7"/>
    <w:rsid w:val="009100C9"/>
    <w:rsid w:val="00913EFD"/>
    <w:rsid w:val="009146C7"/>
    <w:rsid w:val="00915B13"/>
    <w:rsid w:val="009168F8"/>
    <w:rsid w:val="0091775A"/>
    <w:rsid w:val="0092094E"/>
    <w:rsid w:val="009228B1"/>
    <w:rsid w:val="00923F30"/>
    <w:rsid w:val="00925E16"/>
    <w:rsid w:val="00926710"/>
    <w:rsid w:val="00927A74"/>
    <w:rsid w:val="00927CB2"/>
    <w:rsid w:val="00930C55"/>
    <w:rsid w:val="00931442"/>
    <w:rsid w:val="00931D5E"/>
    <w:rsid w:val="00933980"/>
    <w:rsid w:val="0093656B"/>
    <w:rsid w:val="0093783B"/>
    <w:rsid w:val="00941070"/>
    <w:rsid w:val="00944122"/>
    <w:rsid w:val="00945D13"/>
    <w:rsid w:val="009469EC"/>
    <w:rsid w:val="00947218"/>
    <w:rsid w:val="00951310"/>
    <w:rsid w:val="00951C8A"/>
    <w:rsid w:val="00951F4D"/>
    <w:rsid w:val="009527A5"/>
    <w:rsid w:val="00952D7F"/>
    <w:rsid w:val="00953321"/>
    <w:rsid w:val="00953383"/>
    <w:rsid w:val="00953927"/>
    <w:rsid w:val="00953DC1"/>
    <w:rsid w:val="00955546"/>
    <w:rsid w:val="00956470"/>
    <w:rsid w:val="009567DA"/>
    <w:rsid w:val="0096029B"/>
    <w:rsid w:val="00961693"/>
    <w:rsid w:val="009618AF"/>
    <w:rsid w:val="00962952"/>
    <w:rsid w:val="00963E32"/>
    <w:rsid w:val="00963F20"/>
    <w:rsid w:val="00965126"/>
    <w:rsid w:val="0096766E"/>
    <w:rsid w:val="00971DDD"/>
    <w:rsid w:val="00973DF1"/>
    <w:rsid w:val="00976CC1"/>
    <w:rsid w:val="00981E9E"/>
    <w:rsid w:val="00982A66"/>
    <w:rsid w:val="009833BD"/>
    <w:rsid w:val="0098344C"/>
    <w:rsid w:val="00985D3F"/>
    <w:rsid w:val="00986B27"/>
    <w:rsid w:val="009871B9"/>
    <w:rsid w:val="00987AE2"/>
    <w:rsid w:val="00990248"/>
    <w:rsid w:val="0099399D"/>
    <w:rsid w:val="00996D45"/>
    <w:rsid w:val="00997FF8"/>
    <w:rsid w:val="009A0764"/>
    <w:rsid w:val="009A3662"/>
    <w:rsid w:val="009A3FA2"/>
    <w:rsid w:val="009A4AE7"/>
    <w:rsid w:val="009A4D47"/>
    <w:rsid w:val="009A56CA"/>
    <w:rsid w:val="009A6585"/>
    <w:rsid w:val="009A7FE1"/>
    <w:rsid w:val="009B59BB"/>
    <w:rsid w:val="009B728A"/>
    <w:rsid w:val="009B79FE"/>
    <w:rsid w:val="009C3C55"/>
    <w:rsid w:val="009C4B4F"/>
    <w:rsid w:val="009D0EC6"/>
    <w:rsid w:val="009D2A08"/>
    <w:rsid w:val="009D31D3"/>
    <w:rsid w:val="009D3232"/>
    <w:rsid w:val="009D3827"/>
    <w:rsid w:val="009D3EDA"/>
    <w:rsid w:val="009D7018"/>
    <w:rsid w:val="009D7349"/>
    <w:rsid w:val="009E2740"/>
    <w:rsid w:val="009E276A"/>
    <w:rsid w:val="009E4545"/>
    <w:rsid w:val="009E4C6E"/>
    <w:rsid w:val="009E51DD"/>
    <w:rsid w:val="009E6B35"/>
    <w:rsid w:val="009F079F"/>
    <w:rsid w:val="009F1529"/>
    <w:rsid w:val="009F188A"/>
    <w:rsid w:val="009F35FC"/>
    <w:rsid w:val="009F7B52"/>
    <w:rsid w:val="00A0258F"/>
    <w:rsid w:val="00A05803"/>
    <w:rsid w:val="00A06FD9"/>
    <w:rsid w:val="00A10745"/>
    <w:rsid w:val="00A1345F"/>
    <w:rsid w:val="00A1388F"/>
    <w:rsid w:val="00A15209"/>
    <w:rsid w:val="00A17112"/>
    <w:rsid w:val="00A200E2"/>
    <w:rsid w:val="00A218DD"/>
    <w:rsid w:val="00A222EF"/>
    <w:rsid w:val="00A22DC7"/>
    <w:rsid w:val="00A2402C"/>
    <w:rsid w:val="00A2576A"/>
    <w:rsid w:val="00A25DDB"/>
    <w:rsid w:val="00A26783"/>
    <w:rsid w:val="00A26A8C"/>
    <w:rsid w:val="00A32D2C"/>
    <w:rsid w:val="00A35383"/>
    <w:rsid w:val="00A35E59"/>
    <w:rsid w:val="00A36014"/>
    <w:rsid w:val="00A36D2D"/>
    <w:rsid w:val="00A40E87"/>
    <w:rsid w:val="00A411E9"/>
    <w:rsid w:val="00A41B89"/>
    <w:rsid w:val="00A447D2"/>
    <w:rsid w:val="00A44C45"/>
    <w:rsid w:val="00A45C2E"/>
    <w:rsid w:val="00A4788F"/>
    <w:rsid w:val="00A5037C"/>
    <w:rsid w:val="00A5060C"/>
    <w:rsid w:val="00A509E2"/>
    <w:rsid w:val="00A52302"/>
    <w:rsid w:val="00A55D3B"/>
    <w:rsid w:val="00A55D43"/>
    <w:rsid w:val="00A5758C"/>
    <w:rsid w:val="00A57CAA"/>
    <w:rsid w:val="00A61306"/>
    <w:rsid w:val="00A61E35"/>
    <w:rsid w:val="00A62506"/>
    <w:rsid w:val="00A6295B"/>
    <w:rsid w:val="00A629DE"/>
    <w:rsid w:val="00A63A9F"/>
    <w:rsid w:val="00A64BE5"/>
    <w:rsid w:val="00A65C81"/>
    <w:rsid w:val="00A700F6"/>
    <w:rsid w:val="00A7026C"/>
    <w:rsid w:val="00A732B2"/>
    <w:rsid w:val="00A74360"/>
    <w:rsid w:val="00A74978"/>
    <w:rsid w:val="00A75799"/>
    <w:rsid w:val="00A75AAA"/>
    <w:rsid w:val="00A80523"/>
    <w:rsid w:val="00A82FB7"/>
    <w:rsid w:val="00A82FEE"/>
    <w:rsid w:val="00A84357"/>
    <w:rsid w:val="00A85159"/>
    <w:rsid w:val="00A854AE"/>
    <w:rsid w:val="00A93B73"/>
    <w:rsid w:val="00A93EF0"/>
    <w:rsid w:val="00A94CFD"/>
    <w:rsid w:val="00A95BFE"/>
    <w:rsid w:val="00A961D4"/>
    <w:rsid w:val="00A97CEE"/>
    <w:rsid w:val="00A97D23"/>
    <w:rsid w:val="00AA11D3"/>
    <w:rsid w:val="00AA2D83"/>
    <w:rsid w:val="00AA3396"/>
    <w:rsid w:val="00AA4F8D"/>
    <w:rsid w:val="00AA6F9F"/>
    <w:rsid w:val="00AB059E"/>
    <w:rsid w:val="00AB0B9B"/>
    <w:rsid w:val="00AB1E4D"/>
    <w:rsid w:val="00AB2503"/>
    <w:rsid w:val="00AB40DD"/>
    <w:rsid w:val="00AB4ABB"/>
    <w:rsid w:val="00AB6409"/>
    <w:rsid w:val="00AC2F7D"/>
    <w:rsid w:val="00AC4046"/>
    <w:rsid w:val="00AC44B2"/>
    <w:rsid w:val="00AC73B5"/>
    <w:rsid w:val="00AD24F0"/>
    <w:rsid w:val="00AD26B1"/>
    <w:rsid w:val="00AD2841"/>
    <w:rsid w:val="00AD2DF6"/>
    <w:rsid w:val="00AD3533"/>
    <w:rsid w:val="00AD3CC5"/>
    <w:rsid w:val="00AD553A"/>
    <w:rsid w:val="00AD5747"/>
    <w:rsid w:val="00AD59FB"/>
    <w:rsid w:val="00AD7C93"/>
    <w:rsid w:val="00AE00BE"/>
    <w:rsid w:val="00AE0587"/>
    <w:rsid w:val="00AE0716"/>
    <w:rsid w:val="00AE0D19"/>
    <w:rsid w:val="00AE2873"/>
    <w:rsid w:val="00AE292E"/>
    <w:rsid w:val="00AE2F63"/>
    <w:rsid w:val="00AE35F4"/>
    <w:rsid w:val="00AE377C"/>
    <w:rsid w:val="00AE386D"/>
    <w:rsid w:val="00AE3A6D"/>
    <w:rsid w:val="00AE5E3D"/>
    <w:rsid w:val="00AE7DB6"/>
    <w:rsid w:val="00AF18DD"/>
    <w:rsid w:val="00AF37D7"/>
    <w:rsid w:val="00AF46A1"/>
    <w:rsid w:val="00AF5858"/>
    <w:rsid w:val="00AF5BF1"/>
    <w:rsid w:val="00AF6355"/>
    <w:rsid w:val="00B03B4B"/>
    <w:rsid w:val="00B03F19"/>
    <w:rsid w:val="00B05137"/>
    <w:rsid w:val="00B07887"/>
    <w:rsid w:val="00B10596"/>
    <w:rsid w:val="00B11004"/>
    <w:rsid w:val="00B11EDA"/>
    <w:rsid w:val="00B12291"/>
    <w:rsid w:val="00B12B61"/>
    <w:rsid w:val="00B13D6B"/>
    <w:rsid w:val="00B20237"/>
    <w:rsid w:val="00B20325"/>
    <w:rsid w:val="00B20D6E"/>
    <w:rsid w:val="00B21EBA"/>
    <w:rsid w:val="00B233D8"/>
    <w:rsid w:val="00B23E79"/>
    <w:rsid w:val="00B26081"/>
    <w:rsid w:val="00B30ACC"/>
    <w:rsid w:val="00B31F4F"/>
    <w:rsid w:val="00B3330E"/>
    <w:rsid w:val="00B3376E"/>
    <w:rsid w:val="00B33D4F"/>
    <w:rsid w:val="00B37723"/>
    <w:rsid w:val="00B42AC5"/>
    <w:rsid w:val="00B42E8C"/>
    <w:rsid w:val="00B435A4"/>
    <w:rsid w:val="00B437F4"/>
    <w:rsid w:val="00B44FC2"/>
    <w:rsid w:val="00B457F3"/>
    <w:rsid w:val="00B47631"/>
    <w:rsid w:val="00B47B3F"/>
    <w:rsid w:val="00B50E6C"/>
    <w:rsid w:val="00B52077"/>
    <w:rsid w:val="00B54E63"/>
    <w:rsid w:val="00B54F31"/>
    <w:rsid w:val="00B63067"/>
    <w:rsid w:val="00B6540A"/>
    <w:rsid w:val="00B664CC"/>
    <w:rsid w:val="00B67E63"/>
    <w:rsid w:val="00B67EA7"/>
    <w:rsid w:val="00B7081C"/>
    <w:rsid w:val="00B70B69"/>
    <w:rsid w:val="00B720B6"/>
    <w:rsid w:val="00B73DE6"/>
    <w:rsid w:val="00B7417A"/>
    <w:rsid w:val="00B74770"/>
    <w:rsid w:val="00B751FB"/>
    <w:rsid w:val="00B76F3F"/>
    <w:rsid w:val="00B81C5D"/>
    <w:rsid w:val="00B8213A"/>
    <w:rsid w:val="00B823E0"/>
    <w:rsid w:val="00B82CB8"/>
    <w:rsid w:val="00B8680F"/>
    <w:rsid w:val="00B87D90"/>
    <w:rsid w:val="00B92AA6"/>
    <w:rsid w:val="00B931AB"/>
    <w:rsid w:val="00B95DD3"/>
    <w:rsid w:val="00B96C03"/>
    <w:rsid w:val="00B97A1F"/>
    <w:rsid w:val="00BA01D0"/>
    <w:rsid w:val="00BA13FE"/>
    <w:rsid w:val="00BA1663"/>
    <w:rsid w:val="00BA2485"/>
    <w:rsid w:val="00BA276E"/>
    <w:rsid w:val="00BA28AC"/>
    <w:rsid w:val="00BA2CD0"/>
    <w:rsid w:val="00BA37B4"/>
    <w:rsid w:val="00BA4799"/>
    <w:rsid w:val="00BA496D"/>
    <w:rsid w:val="00BA78F4"/>
    <w:rsid w:val="00BB14E6"/>
    <w:rsid w:val="00BB32A2"/>
    <w:rsid w:val="00BB3648"/>
    <w:rsid w:val="00BB5A7F"/>
    <w:rsid w:val="00BB6063"/>
    <w:rsid w:val="00BB7138"/>
    <w:rsid w:val="00BB7AB6"/>
    <w:rsid w:val="00BC1F63"/>
    <w:rsid w:val="00BC2FC8"/>
    <w:rsid w:val="00BC322C"/>
    <w:rsid w:val="00BC6F5E"/>
    <w:rsid w:val="00BD1FFF"/>
    <w:rsid w:val="00BD342D"/>
    <w:rsid w:val="00BD4C38"/>
    <w:rsid w:val="00BD6439"/>
    <w:rsid w:val="00BD69D3"/>
    <w:rsid w:val="00BD6B13"/>
    <w:rsid w:val="00BE293C"/>
    <w:rsid w:val="00BE2BC5"/>
    <w:rsid w:val="00BE39D3"/>
    <w:rsid w:val="00BE598C"/>
    <w:rsid w:val="00BE6B6A"/>
    <w:rsid w:val="00BE75F3"/>
    <w:rsid w:val="00BF1590"/>
    <w:rsid w:val="00BF19E3"/>
    <w:rsid w:val="00BF38AB"/>
    <w:rsid w:val="00BF6307"/>
    <w:rsid w:val="00C00248"/>
    <w:rsid w:val="00C01004"/>
    <w:rsid w:val="00C03B13"/>
    <w:rsid w:val="00C03D8C"/>
    <w:rsid w:val="00C04313"/>
    <w:rsid w:val="00C04A3C"/>
    <w:rsid w:val="00C053DD"/>
    <w:rsid w:val="00C058F6"/>
    <w:rsid w:val="00C105F9"/>
    <w:rsid w:val="00C10BE9"/>
    <w:rsid w:val="00C10D6B"/>
    <w:rsid w:val="00C12087"/>
    <w:rsid w:val="00C14D6F"/>
    <w:rsid w:val="00C16292"/>
    <w:rsid w:val="00C2170F"/>
    <w:rsid w:val="00C22116"/>
    <w:rsid w:val="00C2292D"/>
    <w:rsid w:val="00C2651C"/>
    <w:rsid w:val="00C268E6"/>
    <w:rsid w:val="00C2743C"/>
    <w:rsid w:val="00C32F9D"/>
    <w:rsid w:val="00C34776"/>
    <w:rsid w:val="00C3522D"/>
    <w:rsid w:val="00C35AA4"/>
    <w:rsid w:val="00C369F6"/>
    <w:rsid w:val="00C402E3"/>
    <w:rsid w:val="00C40A41"/>
    <w:rsid w:val="00C40B4E"/>
    <w:rsid w:val="00C40E8E"/>
    <w:rsid w:val="00C415C9"/>
    <w:rsid w:val="00C42999"/>
    <w:rsid w:val="00C43368"/>
    <w:rsid w:val="00C453AB"/>
    <w:rsid w:val="00C455D9"/>
    <w:rsid w:val="00C461C6"/>
    <w:rsid w:val="00C46BD6"/>
    <w:rsid w:val="00C47552"/>
    <w:rsid w:val="00C510F5"/>
    <w:rsid w:val="00C51894"/>
    <w:rsid w:val="00C51DF3"/>
    <w:rsid w:val="00C51E26"/>
    <w:rsid w:val="00C6181C"/>
    <w:rsid w:val="00C63E3D"/>
    <w:rsid w:val="00C6458F"/>
    <w:rsid w:val="00C66C14"/>
    <w:rsid w:val="00C67011"/>
    <w:rsid w:val="00C73B64"/>
    <w:rsid w:val="00C74968"/>
    <w:rsid w:val="00C806C4"/>
    <w:rsid w:val="00C8136E"/>
    <w:rsid w:val="00C81E49"/>
    <w:rsid w:val="00C81E99"/>
    <w:rsid w:val="00C824AB"/>
    <w:rsid w:val="00C83805"/>
    <w:rsid w:val="00C847FA"/>
    <w:rsid w:val="00C851E2"/>
    <w:rsid w:val="00C873DA"/>
    <w:rsid w:val="00C9216F"/>
    <w:rsid w:val="00C92D11"/>
    <w:rsid w:val="00C932F9"/>
    <w:rsid w:val="00C93BCD"/>
    <w:rsid w:val="00C94ED9"/>
    <w:rsid w:val="00C95CA5"/>
    <w:rsid w:val="00C96F3D"/>
    <w:rsid w:val="00CA4491"/>
    <w:rsid w:val="00CA54C4"/>
    <w:rsid w:val="00CA6080"/>
    <w:rsid w:val="00CA6AC9"/>
    <w:rsid w:val="00CA6FF0"/>
    <w:rsid w:val="00CB020A"/>
    <w:rsid w:val="00CB49E7"/>
    <w:rsid w:val="00CB564C"/>
    <w:rsid w:val="00CB67AA"/>
    <w:rsid w:val="00CB6BC9"/>
    <w:rsid w:val="00CB6C11"/>
    <w:rsid w:val="00CB7200"/>
    <w:rsid w:val="00CB771C"/>
    <w:rsid w:val="00CC0262"/>
    <w:rsid w:val="00CC0C79"/>
    <w:rsid w:val="00CC2EF2"/>
    <w:rsid w:val="00CC316D"/>
    <w:rsid w:val="00CC32D9"/>
    <w:rsid w:val="00CC4BFD"/>
    <w:rsid w:val="00CC5C27"/>
    <w:rsid w:val="00CC71CD"/>
    <w:rsid w:val="00CC72E4"/>
    <w:rsid w:val="00CD24E6"/>
    <w:rsid w:val="00CD5FCA"/>
    <w:rsid w:val="00CD6251"/>
    <w:rsid w:val="00CE097E"/>
    <w:rsid w:val="00CE159C"/>
    <w:rsid w:val="00CF3369"/>
    <w:rsid w:val="00CF34CB"/>
    <w:rsid w:val="00CF37DB"/>
    <w:rsid w:val="00CF4082"/>
    <w:rsid w:val="00CF7D03"/>
    <w:rsid w:val="00D00900"/>
    <w:rsid w:val="00D00F40"/>
    <w:rsid w:val="00D03E32"/>
    <w:rsid w:val="00D052FB"/>
    <w:rsid w:val="00D05AE4"/>
    <w:rsid w:val="00D06C6C"/>
    <w:rsid w:val="00D078F5"/>
    <w:rsid w:val="00D07DBA"/>
    <w:rsid w:val="00D105BD"/>
    <w:rsid w:val="00D121A2"/>
    <w:rsid w:val="00D16D99"/>
    <w:rsid w:val="00D21344"/>
    <w:rsid w:val="00D22760"/>
    <w:rsid w:val="00D258DC"/>
    <w:rsid w:val="00D26651"/>
    <w:rsid w:val="00D26886"/>
    <w:rsid w:val="00D272B2"/>
    <w:rsid w:val="00D31167"/>
    <w:rsid w:val="00D3133C"/>
    <w:rsid w:val="00D3354F"/>
    <w:rsid w:val="00D35BAA"/>
    <w:rsid w:val="00D41FB0"/>
    <w:rsid w:val="00D45080"/>
    <w:rsid w:val="00D45A38"/>
    <w:rsid w:val="00D461FA"/>
    <w:rsid w:val="00D46350"/>
    <w:rsid w:val="00D4683B"/>
    <w:rsid w:val="00D46855"/>
    <w:rsid w:val="00D47E08"/>
    <w:rsid w:val="00D47ED4"/>
    <w:rsid w:val="00D543F7"/>
    <w:rsid w:val="00D549C5"/>
    <w:rsid w:val="00D60F77"/>
    <w:rsid w:val="00D62321"/>
    <w:rsid w:val="00D632D3"/>
    <w:rsid w:val="00D63642"/>
    <w:rsid w:val="00D63729"/>
    <w:rsid w:val="00D67CA6"/>
    <w:rsid w:val="00D73A57"/>
    <w:rsid w:val="00D76FBB"/>
    <w:rsid w:val="00D80C76"/>
    <w:rsid w:val="00D85733"/>
    <w:rsid w:val="00D8743F"/>
    <w:rsid w:val="00D9002C"/>
    <w:rsid w:val="00D90766"/>
    <w:rsid w:val="00D9286E"/>
    <w:rsid w:val="00D94B02"/>
    <w:rsid w:val="00D94D87"/>
    <w:rsid w:val="00D95423"/>
    <w:rsid w:val="00D9723F"/>
    <w:rsid w:val="00D978B6"/>
    <w:rsid w:val="00DA06E3"/>
    <w:rsid w:val="00DA1BE4"/>
    <w:rsid w:val="00DA1F08"/>
    <w:rsid w:val="00DA4787"/>
    <w:rsid w:val="00DA51FD"/>
    <w:rsid w:val="00DA5D87"/>
    <w:rsid w:val="00DA69C6"/>
    <w:rsid w:val="00DA6C8A"/>
    <w:rsid w:val="00DA760D"/>
    <w:rsid w:val="00DB0BF7"/>
    <w:rsid w:val="00DB4648"/>
    <w:rsid w:val="00DB52C3"/>
    <w:rsid w:val="00DB5CB7"/>
    <w:rsid w:val="00DB6369"/>
    <w:rsid w:val="00DB71CC"/>
    <w:rsid w:val="00DB7548"/>
    <w:rsid w:val="00DC0C12"/>
    <w:rsid w:val="00DC0E07"/>
    <w:rsid w:val="00DC2AC3"/>
    <w:rsid w:val="00DC3485"/>
    <w:rsid w:val="00DC6363"/>
    <w:rsid w:val="00DC6B55"/>
    <w:rsid w:val="00DC7072"/>
    <w:rsid w:val="00DD0E23"/>
    <w:rsid w:val="00DD3C0D"/>
    <w:rsid w:val="00DD41FC"/>
    <w:rsid w:val="00DD7674"/>
    <w:rsid w:val="00DE22A3"/>
    <w:rsid w:val="00DE3968"/>
    <w:rsid w:val="00DE4D09"/>
    <w:rsid w:val="00DE62AF"/>
    <w:rsid w:val="00DE6433"/>
    <w:rsid w:val="00DE673D"/>
    <w:rsid w:val="00DE6859"/>
    <w:rsid w:val="00DF06AE"/>
    <w:rsid w:val="00DF1147"/>
    <w:rsid w:val="00DF12C7"/>
    <w:rsid w:val="00DF35BC"/>
    <w:rsid w:val="00DF5D80"/>
    <w:rsid w:val="00E0175B"/>
    <w:rsid w:val="00E02C21"/>
    <w:rsid w:val="00E04982"/>
    <w:rsid w:val="00E05637"/>
    <w:rsid w:val="00E11F64"/>
    <w:rsid w:val="00E12A75"/>
    <w:rsid w:val="00E134D7"/>
    <w:rsid w:val="00E15862"/>
    <w:rsid w:val="00E160AC"/>
    <w:rsid w:val="00E16EA8"/>
    <w:rsid w:val="00E16EAC"/>
    <w:rsid w:val="00E17335"/>
    <w:rsid w:val="00E17A98"/>
    <w:rsid w:val="00E200C7"/>
    <w:rsid w:val="00E20EB5"/>
    <w:rsid w:val="00E22FD2"/>
    <w:rsid w:val="00E2336E"/>
    <w:rsid w:val="00E24282"/>
    <w:rsid w:val="00E261A2"/>
    <w:rsid w:val="00E32B42"/>
    <w:rsid w:val="00E32CA5"/>
    <w:rsid w:val="00E359DF"/>
    <w:rsid w:val="00E37362"/>
    <w:rsid w:val="00E37C69"/>
    <w:rsid w:val="00E4087E"/>
    <w:rsid w:val="00E44CE2"/>
    <w:rsid w:val="00E458C5"/>
    <w:rsid w:val="00E46237"/>
    <w:rsid w:val="00E475FB"/>
    <w:rsid w:val="00E47BF5"/>
    <w:rsid w:val="00E54A34"/>
    <w:rsid w:val="00E5597B"/>
    <w:rsid w:val="00E61C7F"/>
    <w:rsid w:val="00E63CEB"/>
    <w:rsid w:val="00E65950"/>
    <w:rsid w:val="00E6625A"/>
    <w:rsid w:val="00E67295"/>
    <w:rsid w:val="00E7292E"/>
    <w:rsid w:val="00E72FA9"/>
    <w:rsid w:val="00E7377C"/>
    <w:rsid w:val="00E7562F"/>
    <w:rsid w:val="00E772C0"/>
    <w:rsid w:val="00E8767A"/>
    <w:rsid w:val="00E91EA7"/>
    <w:rsid w:val="00E92CDC"/>
    <w:rsid w:val="00E93761"/>
    <w:rsid w:val="00E951BA"/>
    <w:rsid w:val="00E961DA"/>
    <w:rsid w:val="00E97900"/>
    <w:rsid w:val="00EA0C70"/>
    <w:rsid w:val="00EA14B1"/>
    <w:rsid w:val="00EA19B9"/>
    <w:rsid w:val="00EA208A"/>
    <w:rsid w:val="00EA2FD7"/>
    <w:rsid w:val="00EA46D5"/>
    <w:rsid w:val="00EA5A73"/>
    <w:rsid w:val="00EA6404"/>
    <w:rsid w:val="00EA7B10"/>
    <w:rsid w:val="00EB0C48"/>
    <w:rsid w:val="00EB1621"/>
    <w:rsid w:val="00EB6CA0"/>
    <w:rsid w:val="00EC2645"/>
    <w:rsid w:val="00EC3B23"/>
    <w:rsid w:val="00EC3C24"/>
    <w:rsid w:val="00EC3FB6"/>
    <w:rsid w:val="00EC4303"/>
    <w:rsid w:val="00EC44A3"/>
    <w:rsid w:val="00EC54BB"/>
    <w:rsid w:val="00ED25B5"/>
    <w:rsid w:val="00ED44D6"/>
    <w:rsid w:val="00ED516E"/>
    <w:rsid w:val="00ED54EA"/>
    <w:rsid w:val="00EE12D3"/>
    <w:rsid w:val="00EE1C79"/>
    <w:rsid w:val="00EE39AB"/>
    <w:rsid w:val="00EE4335"/>
    <w:rsid w:val="00EE5E3E"/>
    <w:rsid w:val="00EF0901"/>
    <w:rsid w:val="00EF373B"/>
    <w:rsid w:val="00EF5E30"/>
    <w:rsid w:val="00EF7827"/>
    <w:rsid w:val="00EF78F1"/>
    <w:rsid w:val="00F0227E"/>
    <w:rsid w:val="00F02D71"/>
    <w:rsid w:val="00F03F58"/>
    <w:rsid w:val="00F0480B"/>
    <w:rsid w:val="00F06FD3"/>
    <w:rsid w:val="00F11EEA"/>
    <w:rsid w:val="00F14333"/>
    <w:rsid w:val="00F14601"/>
    <w:rsid w:val="00F20B93"/>
    <w:rsid w:val="00F224D0"/>
    <w:rsid w:val="00F22E9C"/>
    <w:rsid w:val="00F23108"/>
    <w:rsid w:val="00F23FCF"/>
    <w:rsid w:val="00F277E6"/>
    <w:rsid w:val="00F2786C"/>
    <w:rsid w:val="00F304EC"/>
    <w:rsid w:val="00F461C3"/>
    <w:rsid w:val="00F46A02"/>
    <w:rsid w:val="00F508A5"/>
    <w:rsid w:val="00F53DE7"/>
    <w:rsid w:val="00F54643"/>
    <w:rsid w:val="00F55230"/>
    <w:rsid w:val="00F56558"/>
    <w:rsid w:val="00F57633"/>
    <w:rsid w:val="00F616BC"/>
    <w:rsid w:val="00F63814"/>
    <w:rsid w:val="00F63AC6"/>
    <w:rsid w:val="00F64AAE"/>
    <w:rsid w:val="00F677FF"/>
    <w:rsid w:val="00F67FA7"/>
    <w:rsid w:val="00F70154"/>
    <w:rsid w:val="00F70331"/>
    <w:rsid w:val="00F70B6F"/>
    <w:rsid w:val="00F71B77"/>
    <w:rsid w:val="00F731E9"/>
    <w:rsid w:val="00F76C16"/>
    <w:rsid w:val="00F77CD4"/>
    <w:rsid w:val="00F82E26"/>
    <w:rsid w:val="00F8346A"/>
    <w:rsid w:val="00F8504A"/>
    <w:rsid w:val="00F85413"/>
    <w:rsid w:val="00F87909"/>
    <w:rsid w:val="00F90CFC"/>
    <w:rsid w:val="00F9223E"/>
    <w:rsid w:val="00F94978"/>
    <w:rsid w:val="00F95100"/>
    <w:rsid w:val="00F96E53"/>
    <w:rsid w:val="00F97B6E"/>
    <w:rsid w:val="00FA305A"/>
    <w:rsid w:val="00FA3BC8"/>
    <w:rsid w:val="00FA4B1F"/>
    <w:rsid w:val="00FA4EC4"/>
    <w:rsid w:val="00FA55BF"/>
    <w:rsid w:val="00FB0AFE"/>
    <w:rsid w:val="00FB4659"/>
    <w:rsid w:val="00FC0496"/>
    <w:rsid w:val="00FC074B"/>
    <w:rsid w:val="00FC145C"/>
    <w:rsid w:val="00FC2563"/>
    <w:rsid w:val="00FC279D"/>
    <w:rsid w:val="00FC2F31"/>
    <w:rsid w:val="00FD3D05"/>
    <w:rsid w:val="00FE00DC"/>
    <w:rsid w:val="00FE00E8"/>
    <w:rsid w:val="00FE2678"/>
    <w:rsid w:val="00FE4367"/>
    <w:rsid w:val="00FE5C69"/>
    <w:rsid w:val="00FE5F06"/>
    <w:rsid w:val="00FE738D"/>
    <w:rsid w:val="00FE7E4F"/>
    <w:rsid w:val="00FF014C"/>
    <w:rsid w:val="00FF0352"/>
    <w:rsid w:val="00FF0F23"/>
    <w:rsid w:val="00FF11E4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C22B92"/>
  <w14:defaultImageDpi w14:val="0"/>
  <w15:docId w15:val="{063F7015-6EAE-45F8-8944-B725B409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73D6"/>
    <w:pPr>
      <w:widowControl w:val="0"/>
      <w:autoSpaceDE w:val="0"/>
      <w:autoSpaceDN w:val="0"/>
      <w:spacing w:after="0" w:line="220" w:lineRule="exact"/>
      <w:ind w:left="3154" w:right="3184"/>
      <w:jc w:val="center"/>
      <w:outlineLvl w:val="0"/>
    </w:pPr>
    <w:rPr>
      <w:rFonts w:ascii="Arial" w:hAnsi="Arial" w:cs="Arial"/>
      <w:b/>
      <w:bCs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073D6"/>
    <w:rPr>
      <w:rFonts w:ascii="Arial" w:hAnsi="Arial" w:cs="Arial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790"/>
    <w:rPr>
      <w:rFonts w:cs="Times New Roman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24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790"/>
    <w:rPr>
      <w:rFonts w:cs="Times New Roman"/>
      <w:lang w:val="x-none" w:eastAsia="zh-CN"/>
    </w:rPr>
  </w:style>
  <w:style w:type="paragraph" w:styleId="BodyText">
    <w:name w:val="Body Text"/>
    <w:basedOn w:val="Normal"/>
    <w:link w:val="BodyTextChar"/>
    <w:uiPriority w:val="1"/>
    <w:qFormat/>
    <w:rsid w:val="004C1D30"/>
    <w:pPr>
      <w:widowControl w:val="0"/>
      <w:autoSpaceDE w:val="0"/>
      <w:autoSpaceDN w:val="0"/>
      <w:spacing w:after="0" w:line="240" w:lineRule="auto"/>
      <w:ind w:left="100" w:right="125"/>
      <w:jc w:val="both"/>
    </w:pPr>
    <w:rPr>
      <w:rFonts w:ascii="Arial Narrow" w:hAnsi="Arial Narrow" w:cs="Arial Narrow"/>
      <w:kern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C1D30"/>
    <w:rPr>
      <w:rFonts w:ascii="Arial Narrow" w:hAnsi="Arial Narrow" w:cs="Arial Narrow"/>
      <w:kern w:val="0"/>
      <w:sz w:val="16"/>
      <w:szCs w:val="16"/>
    </w:rPr>
  </w:style>
  <w:style w:type="paragraph" w:styleId="ListParagraph">
    <w:name w:val="List Paragraph"/>
    <w:basedOn w:val="Normal"/>
    <w:uiPriority w:val="1"/>
    <w:qFormat/>
    <w:rsid w:val="00735696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1073D6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kern w:val="0"/>
      <w:lang w:eastAsia="en-US"/>
    </w:rPr>
  </w:style>
  <w:style w:type="paragraph" w:styleId="Revision">
    <w:name w:val="Revision"/>
    <w:hidden/>
    <w:uiPriority w:val="99"/>
    <w:semiHidden/>
    <w:rsid w:val="001073D6"/>
    <w:pPr>
      <w:spacing w:after="0" w:line="240" w:lineRule="auto"/>
    </w:pPr>
    <w:rPr>
      <w:rFonts w:ascii="Arial Narrow" w:hAnsi="Arial Narrow" w:cs="Arial Narrow"/>
      <w:kern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73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3D6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073D6"/>
    <w:rPr>
      <w:rFonts w:ascii="Arial Narrow" w:hAnsi="Arial Narrow" w:cs="Arial Narrow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073D6"/>
    <w:rPr>
      <w:rFonts w:ascii="Arial Narrow" w:hAnsi="Arial Narrow" w:cs="Arial Narrow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768"/>
    <w:rPr>
      <w:rFonts w:ascii="Segoe UI" w:hAnsi="Segoe UI" w:cs="Segoe UI"/>
      <w:sz w:val="18"/>
      <w:szCs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1beda-b665-404b-bc55-817f0e3edf10">
      <Terms xmlns="http://schemas.microsoft.com/office/infopath/2007/PartnerControls"/>
    </lcf76f155ced4ddcb4097134ff3c332f>
    <TaxCatchAll xmlns="8df4ecc1-dfa4-474d-adc0-f795c9945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866BF72DE6BB42B97CA59C0237027B" ma:contentTypeVersion="17" ma:contentTypeDescription="Új dokumentum létrehozása." ma:contentTypeScope="" ma:versionID="acd67910a36de0f0702d80b16a7abb78">
  <xsd:schema xmlns:xsd="http://www.w3.org/2001/XMLSchema" xmlns:xs="http://www.w3.org/2001/XMLSchema" xmlns:p="http://schemas.microsoft.com/office/2006/metadata/properties" xmlns:ns2="c791beda-b665-404b-bc55-817f0e3edf10" xmlns:ns3="4f49e8b2-4169-474e-b603-9953c2ff02a9" xmlns:ns4="8df4ecc1-dfa4-474d-adc0-f795c9945782" targetNamespace="http://schemas.microsoft.com/office/2006/metadata/properties" ma:root="true" ma:fieldsID="beb9bbb8d10590dc6944388742edb843" ns2:_="" ns3:_="" ns4:_="">
    <xsd:import namespace="c791beda-b665-404b-bc55-817f0e3edf10"/>
    <xsd:import namespace="4f49e8b2-4169-474e-b603-9953c2ff02a9"/>
    <xsd:import namespace="8df4ecc1-dfa4-474d-adc0-f795c9945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beda-b665-404b-bc55-817f0e3ed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a755be00-eece-4a55-a28c-0ca9f7787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9e8b2-4169-474e-b603-9953c2ff02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ecc1-dfa4-474d-adc0-f795c994578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05c8efc-57da-48b8-8130-78c4c3c420ae}" ma:internalName="TaxCatchAll" ma:showField="CatchAllData" ma:web="4f49e8b2-4169-474e-b603-9953c2ff0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763D2-2D2F-4E48-9E59-F8795F5C7CED}">
  <ds:schemaRefs>
    <ds:schemaRef ds:uri="http://schemas.microsoft.com/office/2006/metadata/properties"/>
    <ds:schemaRef ds:uri="http://schemas.microsoft.com/office/infopath/2007/PartnerControls"/>
    <ds:schemaRef ds:uri="c791beda-b665-404b-bc55-817f0e3edf10"/>
    <ds:schemaRef ds:uri="8df4ecc1-dfa4-474d-adc0-f795c9945782"/>
  </ds:schemaRefs>
</ds:datastoreItem>
</file>

<file path=customXml/itemProps2.xml><?xml version="1.0" encoding="utf-8"?>
<ds:datastoreItem xmlns:ds="http://schemas.openxmlformats.org/officeDocument/2006/customXml" ds:itemID="{AC5CA367-0F27-4F74-8D8C-491293A2A2FB}"/>
</file>

<file path=customXml/itemProps3.xml><?xml version="1.0" encoding="utf-8"?>
<ds:datastoreItem xmlns:ds="http://schemas.openxmlformats.org/officeDocument/2006/customXml" ds:itemID="{C6AC7BD9-4F8A-446A-ADB2-9B732BD10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20394</Words>
  <Characters>71474</Characters>
  <Application>Microsoft Office Word</Application>
  <DocSecurity>0</DocSecurity>
  <Lines>595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Huu Nguyen</dc:creator>
  <cp:keywords/>
  <dc:description/>
  <cp:lastModifiedBy>Jabil_Legal_AS</cp:lastModifiedBy>
  <cp:revision>8</cp:revision>
  <dcterms:created xsi:type="dcterms:W3CDTF">2023-09-07T06:55:00Z</dcterms:created>
  <dcterms:modified xsi:type="dcterms:W3CDTF">2023-09-25T08:49:00Z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0x01010080866BF72DE6BB42B97CA59C0237027B</vt:lpwstr>
  </property>
  <property fmtid="{D5CDD505-2E9C-101B-9397-08002B2CF9AE}" pid="3" name="MediaServiceImageTags">
    <vt:lpwstr/>
  </property>
</Properties>
</file>